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Pr="00973395"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59AAD318" w:rsidR="00A448F3" w:rsidRDefault="00462799" w:rsidP="00A448F3">
      <w:pPr>
        <w:jc w:val="center"/>
        <w:rPr>
          <w:rFonts w:ascii="Times New Roman" w:eastAsia="宋体" w:hAnsi="Times New Roman" w:cs="Times New Roman"/>
          <w:b/>
          <w:sz w:val="56"/>
          <w:szCs w:val="28"/>
        </w:rPr>
      </w:pPr>
      <w:r w:rsidRPr="00532DC2">
        <w:rPr>
          <w:rFonts w:ascii="Times New Roman" w:eastAsia="宋体" w:hAnsi="Times New Roman" w:cs="Times New Roman" w:hint="eastAsia"/>
          <w:b/>
          <w:sz w:val="56"/>
          <w:szCs w:val="28"/>
        </w:rPr>
        <w:t>紫外脉冲激光器</w:t>
      </w:r>
      <w:r w:rsidR="00A448F3" w:rsidRPr="009B6BB2">
        <w:rPr>
          <w:rFonts w:ascii="Times New Roman" w:eastAsia="宋体" w:hAnsi="Times New Roman" w:cs="Times New Roman" w:hint="eastAsia"/>
          <w:b/>
          <w:sz w:val="56"/>
          <w:szCs w:val="28"/>
        </w:rPr>
        <w:t>设备</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0E7C32F7" w:rsidR="00A448F3" w:rsidRDefault="00A448F3" w:rsidP="00A448F3">
      <w:pPr>
        <w:jc w:val="center"/>
        <w:rPr>
          <w:rFonts w:ascii="Times New Roman" w:eastAsia="宋体" w:hAnsi="Times New Roman" w:cs="Times New Roman"/>
          <w:b/>
          <w:sz w:val="32"/>
          <w:szCs w:val="28"/>
        </w:rPr>
      </w:pPr>
      <w:r w:rsidRPr="00532DC2">
        <w:rPr>
          <w:rFonts w:ascii="Times New Roman" w:eastAsia="宋体" w:hAnsi="Times New Roman" w:cs="Times New Roman" w:hint="eastAsia"/>
          <w:b/>
          <w:sz w:val="32"/>
          <w:szCs w:val="28"/>
        </w:rPr>
        <w:t>2</w:t>
      </w:r>
      <w:r w:rsidRPr="00532DC2">
        <w:rPr>
          <w:rFonts w:ascii="Times New Roman" w:eastAsia="宋体" w:hAnsi="Times New Roman" w:cs="Times New Roman"/>
          <w:b/>
          <w:sz w:val="32"/>
          <w:szCs w:val="28"/>
        </w:rPr>
        <w:t>02</w:t>
      </w:r>
      <w:r w:rsidR="007A0F2A" w:rsidRPr="00532DC2">
        <w:rPr>
          <w:rFonts w:ascii="Times New Roman" w:eastAsia="宋体" w:hAnsi="Times New Roman" w:cs="Times New Roman"/>
          <w:b/>
          <w:sz w:val="32"/>
          <w:szCs w:val="28"/>
        </w:rPr>
        <w:t>4</w:t>
      </w:r>
      <w:r w:rsidRPr="00532DC2">
        <w:rPr>
          <w:rFonts w:ascii="Times New Roman" w:eastAsia="宋体" w:hAnsi="Times New Roman" w:cs="Times New Roman" w:hint="eastAsia"/>
          <w:b/>
          <w:sz w:val="32"/>
          <w:szCs w:val="28"/>
        </w:rPr>
        <w:t>年</w:t>
      </w:r>
      <w:r w:rsidR="00C25C4B">
        <w:rPr>
          <w:rFonts w:ascii="Times New Roman" w:eastAsia="宋体" w:hAnsi="Times New Roman" w:cs="Times New Roman" w:hint="eastAsia"/>
          <w:b/>
          <w:sz w:val="32"/>
          <w:szCs w:val="28"/>
        </w:rPr>
        <w:t>6</w:t>
      </w:r>
      <w:r w:rsidRPr="00532DC2">
        <w:rPr>
          <w:rFonts w:ascii="Times New Roman" w:eastAsia="宋体" w:hAnsi="Times New Roman" w:cs="Times New Roman" w:hint="eastAsia"/>
          <w:b/>
          <w:sz w:val="32"/>
          <w:szCs w:val="28"/>
        </w:rPr>
        <w:t>月</w:t>
      </w:r>
      <w:r w:rsidR="000D1E8B">
        <w:rPr>
          <w:rFonts w:ascii="Times New Roman" w:eastAsia="宋体" w:hAnsi="Times New Roman" w:cs="Times New Roman" w:hint="eastAsia"/>
          <w:b/>
          <w:sz w:val="32"/>
          <w:szCs w:val="28"/>
        </w:rPr>
        <w:t>2</w:t>
      </w:r>
      <w:r w:rsidR="00C25C4B">
        <w:rPr>
          <w:rFonts w:ascii="Times New Roman" w:eastAsia="宋体" w:hAnsi="Times New Roman" w:cs="Times New Roman" w:hint="eastAsia"/>
          <w:b/>
          <w:sz w:val="32"/>
          <w:szCs w:val="28"/>
        </w:rPr>
        <w:t>4</w:t>
      </w:r>
      <w:r w:rsidRPr="00532DC2">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9EFF4C"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附件1：购置需求</w:t>
      </w:r>
    </w:p>
    <w:p w14:paraId="70A6003F" w14:textId="77777777" w:rsidR="00462799" w:rsidRPr="00C45FAE" w:rsidRDefault="00462799" w:rsidP="00462799">
      <w:pPr>
        <w:adjustRightInd w:val="0"/>
        <w:snapToGrid w:val="0"/>
        <w:spacing w:line="360" w:lineRule="auto"/>
        <w:rPr>
          <w:rFonts w:ascii="宋体" w:eastAsia="宋体" w:hAnsi="宋体" w:cs="Times New Roman"/>
          <w:b/>
          <w:kern w:val="0"/>
          <w:sz w:val="24"/>
        </w:rPr>
      </w:pPr>
      <w:r w:rsidRPr="00C45FAE">
        <w:rPr>
          <w:rFonts w:ascii="宋体" w:eastAsia="宋体" w:hAnsi="宋体" w:cs="Times New Roman" w:hint="eastAsia"/>
          <w:b/>
          <w:kern w:val="0"/>
          <w:sz w:val="24"/>
        </w:rPr>
        <w:t>紫外脉冲激光器</w:t>
      </w:r>
    </w:p>
    <w:p w14:paraId="67106211"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一、应用背景</w:t>
      </w:r>
    </w:p>
    <w:p w14:paraId="7267B657" w14:textId="77777777" w:rsidR="00462799" w:rsidRPr="000C49A4" w:rsidRDefault="00462799" w:rsidP="00462799">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紫外脉冲激光器</w:t>
      </w:r>
      <w:r w:rsidRPr="000C49A4">
        <w:rPr>
          <w:rFonts w:ascii="宋体" w:eastAsia="宋体" w:hAnsi="宋体" w:cs="Times New Roman" w:hint="eastAsia"/>
          <w:kern w:val="0"/>
          <w:sz w:val="24"/>
        </w:rPr>
        <w:t>在加工处理医用生物材料、集成电路板、半导体工业、微光元器件、外科手术</w:t>
      </w:r>
      <w:r w:rsidRPr="000C49A4">
        <w:rPr>
          <w:rFonts w:ascii="宋体" w:eastAsia="宋体" w:hAnsi="宋体" w:cs="Times New Roman"/>
          <w:kern w:val="0"/>
          <w:sz w:val="24"/>
        </w:rPr>
        <w:t xml:space="preserve"> 、通信和雷达、激光加工割方面应用十分广泛。</w:t>
      </w:r>
      <w:r>
        <w:rPr>
          <w:rFonts w:ascii="宋体" w:eastAsia="宋体" w:hAnsi="宋体" w:cs="Times New Roman" w:hint="eastAsia"/>
          <w:kern w:val="0"/>
          <w:sz w:val="24"/>
        </w:rPr>
        <w:t>尤其是在光学成像上需要低脉宽、大脉冲能量、功率稳定输出的紫外光源。</w:t>
      </w:r>
      <w:r w:rsidRPr="000C49A4">
        <w:rPr>
          <w:rFonts w:ascii="宋体" w:eastAsia="宋体" w:hAnsi="宋体" w:cs="Times New Roman" w:hint="eastAsia"/>
          <w:kern w:val="0"/>
          <w:sz w:val="24"/>
        </w:rPr>
        <w:t>该仪器可以推动化学，材料，环境等相关学科的研究。</w:t>
      </w:r>
      <w:r>
        <w:rPr>
          <w:rFonts w:ascii="宋体" w:eastAsia="宋体" w:hAnsi="宋体" w:cs="Times New Roman" w:hint="eastAsia"/>
          <w:kern w:val="0"/>
          <w:sz w:val="24"/>
        </w:rPr>
        <w:t>该机器</w:t>
      </w:r>
      <w:r w:rsidRPr="000C49A4">
        <w:rPr>
          <w:rFonts w:ascii="宋体" w:eastAsia="宋体" w:hAnsi="宋体" w:cs="Times New Roman" w:hint="eastAsia"/>
          <w:kern w:val="0"/>
          <w:sz w:val="24"/>
        </w:rPr>
        <w:t>可以很好的为当前科研中成像、加工提供解决方案。因此</w:t>
      </w:r>
      <w:r>
        <w:rPr>
          <w:rFonts w:ascii="宋体" w:eastAsia="宋体" w:hAnsi="宋体" w:cs="Times New Roman" w:hint="eastAsia"/>
          <w:kern w:val="0"/>
          <w:sz w:val="24"/>
        </w:rPr>
        <w:t>紫外脉冲激光器</w:t>
      </w:r>
      <w:r w:rsidRPr="000C49A4">
        <w:rPr>
          <w:rFonts w:ascii="宋体" w:eastAsia="宋体" w:hAnsi="宋体" w:cs="Times New Roman" w:hint="eastAsia"/>
          <w:kern w:val="0"/>
          <w:sz w:val="24"/>
        </w:rPr>
        <w:t>对尽快进入前沿研究领域，提高学校的科研条件，为各个研究方向所承担的国家、省部级科研项目的顺利完成提供实验证据并发表高质量的科研文章，有着不可估量的积极作用。作为多学科研究中必备的先进大型仪器，对它的理解和掌握能提高本院研究生的教学及科研水平和质量，为培养高层次人才、提高论文学术水平、扩展学科范围，乃至提高学科建设水平发挥重要作用。</w:t>
      </w:r>
    </w:p>
    <w:p w14:paraId="1E04ADFD"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二、基本配置</w:t>
      </w:r>
    </w:p>
    <w:p w14:paraId="53B52C01" w14:textId="77777777" w:rsidR="00462799" w:rsidRPr="00A55DDC" w:rsidRDefault="00462799" w:rsidP="00462799">
      <w:pPr>
        <w:adjustRightInd w:val="0"/>
        <w:snapToGrid w:val="0"/>
        <w:spacing w:line="360" w:lineRule="auto"/>
        <w:rPr>
          <w:bCs/>
          <w:kern w:val="0"/>
          <w:sz w:val="24"/>
          <w:szCs w:val="24"/>
        </w:rPr>
      </w:pPr>
      <w:r w:rsidRPr="00A55DDC">
        <w:rPr>
          <w:bCs/>
          <w:kern w:val="0"/>
          <w:sz w:val="24"/>
          <w:szCs w:val="24"/>
        </w:rPr>
        <w:t>2.1、</w:t>
      </w:r>
      <w:r w:rsidRPr="00A55DDC">
        <w:rPr>
          <w:rFonts w:hint="eastAsia"/>
          <w:bCs/>
          <w:kern w:val="0"/>
          <w:sz w:val="24"/>
          <w:szCs w:val="24"/>
        </w:rPr>
        <w:t>激光头</w:t>
      </w:r>
      <w:r w:rsidRPr="00A55DDC">
        <w:rPr>
          <w:bCs/>
          <w:kern w:val="0"/>
          <w:sz w:val="24"/>
          <w:szCs w:val="24"/>
        </w:rPr>
        <w:t xml:space="preserve"> 1</w:t>
      </w:r>
      <w:r w:rsidRPr="00A55DDC">
        <w:rPr>
          <w:rFonts w:hint="eastAsia"/>
          <w:bCs/>
          <w:kern w:val="0"/>
          <w:sz w:val="24"/>
          <w:szCs w:val="24"/>
        </w:rPr>
        <w:t>台</w:t>
      </w:r>
    </w:p>
    <w:p w14:paraId="6865FFA6" w14:textId="77777777" w:rsidR="00462799" w:rsidRPr="00A55DDC" w:rsidRDefault="00462799" w:rsidP="00462799">
      <w:pPr>
        <w:adjustRightInd w:val="0"/>
        <w:snapToGrid w:val="0"/>
        <w:spacing w:line="360" w:lineRule="auto"/>
        <w:rPr>
          <w:bCs/>
          <w:kern w:val="0"/>
          <w:sz w:val="24"/>
          <w:szCs w:val="24"/>
        </w:rPr>
      </w:pPr>
      <w:r w:rsidRPr="00A55DDC">
        <w:rPr>
          <w:bCs/>
          <w:kern w:val="0"/>
          <w:sz w:val="24"/>
          <w:szCs w:val="24"/>
        </w:rPr>
        <w:t>2.2、</w:t>
      </w:r>
      <w:r w:rsidRPr="00A55DDC">
        <w:rPr>
          <w:rFonts w:hint="eastAsia"/>
          <w:bCs/>
          <w:kern w:val="0"/>
          <w:sz w:val="24"/>
          <w:szCs w:val="24"/>
        </w:rPr>
        <w:t>控制电源</w:t>
      </w:r>
      <w:r w:rsidRPr="00A55DDC">
        <w:rPr>
          <w:bCs/>
          <w:kern w:val="0"/>
          <w:sz w:val="24"/>
          <w:szCs w:val="24"/>
        </w:rPr>
        <w:t xml:space="preserve"> 1台</w:t>
      </w:r>
    </w:p>
    <w:p w14:paraId="2C0D629D" w14:textId="77777777" w:rsidR="00462799" w:rsidRPr="00A55DDC" w:rsidRDefault="00462799" w:rsidP="00462799">
      <w:pPr>
        <w:adjustRightInd w:val="0"/>
        <w:snapToGrid w:val="0"/>
        <w:spacing w:line="360" w:lineRule="auto"/>
        <w:rPr>
          <w:bCs/>
          <w:kern w:val="0"/>
          <w:sz w:val="24"/>
          <w:szCs w:val="24"/>
        </w:rPr>
      </w:pPr>
      <w:r w:rsidRPr="00A55DDC">
        <w:rPr>
          <w:bCs/>
          <w:kern w:val="0"/>
          <w:sz w:val="24"/>
          <w:szCs w:val="24"/>
        </w:rPr>
        <w:t>2.3、</w:t>
      </w:r>
      <w:r w:rsidRPr="00A55DDC">
        <w:rPr>
          <w:rFonts w:hint="eastAsia"/>
          <w:bCs/>
          <w:kern w:val="0"/>
          <w:sz w:val="24"/>
          <w:szCs w:val="24"/>
        </w:rPr>
        <w:t>工具箱</w:t>
      </w:r>
      <w:r w:rsidRPr="00A55DDC">
        <w:rPr>
          <w:bCs/>
          <w:kern w:val="0"/>
          <w:sz w:val="24"/>
          <w:szCs w:val="24"/>
        </w:rPr>
        <w:t xml:space="preserve"> 1件</w:t>
      </w:r>
    </w:p>
    <w:p w14:paraId="188CFCAD" w14:textId="77777777" w:rsidR="00462799" w:rsidRPr="00A55DDC" w:rsidRDefault="00462799" w:rsidP="00462799">
      <w:pPr>
        <w:adjustRightInd w:val="0"/>
        <w:snapToGrid w:val="0"/>
        <w:spacing w:line="360" w:lineRule="auto"/>
        <w:rPr>
          <w:bCs/>
          <w:kern w:val="0"/>
          <w:sz w:val="24"/>
          <w:szCs w:val="24"/>
        </w:rPr>
      </w:pPr>
      <w:r w:rsidRPr="00A55DDC">
        <w:rPr>
          <w:bCs/>
          <w:kern w:val="0"/>
          <w:sz w:val="24"/>
          <w:szCs w:val="24"/>
        </w:rPr>
        <w:t>2.4、</w:t>
      </w:r>
      <w:r w:rsidRPr="00A55DDC">
        <w:rPr>
          <w:rFonts w:hint="eastAsia"/>
          <w:bCs/>
          <w:kern w:val="0"/>
          <w:sz w:val="24"/>
          <w:szCs w:val="24"/>
        </w:rPr>
        <w:t>测试报告</w:t>
      </w:r>
      <w:r w:rsidRPr="00A55DDC">
        <w:rPr>
          <w:bCs/>
          <w:kern w:val="0"/>
          <w:sz w:val="24"/>
          <w:szCs w:val="24"/>
        </w:rPr>
        <w:t xml:space="preserve"> 1份</w:t>
      </w:r>
    </w:p>
    <w:p w14:paraId="61B54752"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三、主要性能指标</w:t>
      </w:r>
    </w:p>
    <w:p w14:paraId="7DBB514B" w14:textId="726AA46C"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3.1最大重复频率</w:t>
      </w:r>
      <w:r w:rsidRPr="005C096C">
        <w:rPr>
          <w:bCs/>
          <w:kern w:val="0"/>
          <w:sz w:val="24"/>
          <w:szCs w:val="24"/>
        </w:rPr>
        <w:t>: 5kHz</w:t>
      </w:r>
    </w:p>
    <w:p w14:paraId="162AABE0" w14:textId="585FE896"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3.2脉冲能量</w:t>
      </w:r>
      <w:r w:rsidRPr="005C096C">
        <w:rPr>
          <w:bCs/>
          <w:kern w:val="0"/>
          <w:sz w:val="24"/>
          <w:szCs w:val="24"/>
        </w:rPr>
        <w:t>: &gt; 160 μJ</w:t>
      </w:r>
      <w:r w:rsidRPr="005C096C">
        <w:rPr>
          <w:rFonts w:hint="eastAsia"/>
          <w:bCs/>
          <w:kern w:val="0"/>
          <w:sz w:val="24"/>
          <w:szCs w:val="24"/>
        </w:rPr>
        <w:t>@1064nm，</w:t>
      </w:r>
      <w:r w:rsidRPr="005C096C">
        <w:rPr>
          <w:bCs/>
          <w:kern w:val="0"/>
          <w:sz w:val="24"/>
          <w:szCs w:val="24"/>
        </w:rPr>
        <w:t>&gt;60 μJ</w:t>
      </w:r>
      <w:r w:rsidRPr="005C096C">
        <w:rPr>
          <w:rFonts w:hint="eastAsia"/>
          <w:bCs/>
          <w:kern w:val="0"/>
          <w:sz w:val="24"/>
          <w:szCs w:val="24"/>
        </w:rPr>
        <w:t>@532nm，</w:t>
      </w:r>
      <w:r w:rsidRPr="005C096C">
        <w:rPr>
          <w:bCs/>
          <w:kern w:val="0"/>
          <w:sz w:val="24"/>
          <w:szCs w:val="24"/>
        </w:rPr>
        <w:t>&gt;</w:t>
      </w:r>
      <w:r w:rsidRPr="005C096C">
        <w:rPr>
          <w:rFonts w:hint="eastAsia"/>
          <w:bCs/>
          <w:kern w:val="0"/>
          <w:sz w:val="24"/>
          <w:szCs w:val="24"/>
        </w:rPr>
        <w:t>30</w:t>
      </w:r>
      <w:r w:rsidRPr="005C096C">
        <w:rPr>
          <w:bCs/>
          <w:kern w:val="0"/>
          <w:sz w:val="24"/>
          <w:szCs w:val="24"/>
        </w:rPr>
        <w:t xml:space="preserve"> μJ</w:t>
      </w:r>
      <w:r w:rsidRPr="005C096C">
        <w:rPr>
          <w:rFonts w:hint="eastAsia"/>
          <w:bCs/>
          <w:kern w:val="0"/>
          <w:sz w:val="24"/>
          <w:szCs w:val="24"/>
        </w:rPr>
        <w:t>@355nm</w:t>
      </w:r>
    </w:p>
    <w:p w14:paraId="7E106D23"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3.3脉冲宽度（FWHM）</w:t>
      </w:r>
      <w:r w:rsidRPr="005C096C">
        <w:rPr>
          <w:bCs/>
          <w:kern w:val="0"/>
          <w:sz w:val="24"/>
          <w:szCs w:val="24"/>
        </w:rPr>
        <w:t>: &lt; 800ps@1KHz</w:t>
      </w:r>
    </w:p>
    <w:p w14:paraId="5737E3D4"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3.4功率稳定性</w:t>
      </w:r>
      <w:r w:rsidRPr="005C096C">
        <w:rPr>
          <w:bCs/>
          <w:kern w:val="0"/>
          <w:sz w:val="24"/>
          <w:szCs w:val="24"/>
        </w:rPr>
        <w:t xml:space="preserve">: &lt; </w:t>
      </w:r>
      <w:r>
        <w:rPr>
          <w:rFonts w:hint="eastAsia"/>
          <w:bCs/>
          <w:kern w:val="0"/>
          <w:sz w:val="24"/>
          <w:szCs w:val="24"/>
        </w:rPr>
        <w:t>7</w:t>
      </w:r>
      <w:r w:rsidRPr="005C096C">
        <w:rPr>
          <w:bCs/>
          <w:kern w:val="0"/>
          <w:sz w:val="24"/>
          <w:szCs w:val="24"/>
        </w:rPr>
        <w:t xml:space="preserve"> %</w:t>
      </w:r>
      <w:r w:rsidRPr="005C096C">
        <w:rPr>
          <w:rFonts w:hint="eastAsia"/>
          <w:bCs/>
          <w:kern w:val="0"/>
          <w:sz w:val="24"/>
          <w:szCs w:val="24"/>
        </w:rPr>
        <w:t>RMS@1064nm</w:t>
      </w:r>
    </w:p>
    <w:p w14:paraId="162C2FA2" w14:textId="3313B8F4"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3.5平均功率</w:t>
      </w:r>
      <w:r w:rsidRPr="005C096C">
        <w:rPr>
          <w:bCs/>
          <w:kern w:val="0"/>
          <w:sz w:val="24"/>
          <w:szCs w:val="24"/>
        </w:rPr>
        <w:t xml:space="preserve">: </w:t>
      </w:r>
      <w:r>
        <w:rPr>
          <w:rFonts w:hint="eastAsia"/>
          <w:bCs/>
          <w:kern w:val="0"/>
          <w:sz w:val="24"/>
          <w:szCs w:val="24"/>
        </w:rPr>
        <w:t>≥75</w:t>
      </w:r>
      <w:r w:rsidRPr="005C096C">
        <w:rPr>
          <w:bCs/>
          <w:kern w:val="0"/>
          <w:sz w:val="24"/>
          <w:szCs w:val="24"/>
        </w:rPr>
        <w:t>0mW</w:t>
      </w:r>
    </w:p>
    <w:p w14:paraId="382C17BE"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3.6带宽</w:t>
      </w:r>
      <w:r w:rsidRPr="005C096C">
        <w:rPr>
          <w:bCs/>
          <w:kern w:val="0"/>
          <w:sz w:val="24"/>
          <w:szCs w:val="24"/>
        </w:rPr>
        <w:t>: &lt; 1nm</w:t>
      </w:r>
    </w:p>
    <w:p w14:paraId="0E97AF37"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3.7光束质量</w:t>
      </w:r>
      <w:r w:rsidRPr="005C096C">
        <w:rPr>
          <w:bCs/>
          <w:kern w:val="0"/>
          <w:sz w:val="24"/>
          <w:szCs w:val="24"/>
        </w:rPr>
        <w:t>: TEM</w:t>
      </w:r>
      <w:r w:rsidRPr="00D46A59">
        <w:rPr>
          <w:bCs/>
          <w:kern w:val="0"/>
          <w:sz w:val="24"/>
          <w:szCs w:val="24"/>
          <w:vertAlign w:val="subscript"/>
        </w:rPr>
        <w:t>00</w:t>
      </w:r>
    </w:p>
    <w:p w14:paraId="6C2986A0"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3.8光腰尺寸</w:t>
      </w:r>
      <w:r w:rsidRPr="005C096C">
        <w:rPr>
          <w:bCs/>
          <w:kern w:val="0"/>
          <w:sz w:val="24"/>
          <w:szCs w:val="24"/>
        </w:rPr>
        <w:t>: 0.2mm(nominal)</w:t>
      </w:r>
    </w:p>
    <w:p w14:paraId="101EAA6E"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3.9发散角</w:t>
      </w:r>
      <w:r w:rsidRPr="005C096C">
        <w:rPr>
          <w:bCs/>
          <w:kern w:val="0"/>
          <w:sz w:val="24"/>
          <w:szCs w:val="24"/>
        </w:rPr>
        <w:t>: 7.0 mrad(nominal)</w:t>
      </w:r>
    </w:p>
    <w:p w14:paraId="037CECA5"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3.10光束椭圆度</w:t>
      </w:r>
      <w:r w:rsidRPr="005C096C">
        <w:rPr>
          <w:bCs/>
          <w:kern w:val="0"/>
          <w:sz w:val="24"/>
          <w:szCs w:val="24"/>
        </w:rPr>
        <w:t>: &lt;1</w:t>
      </w:r>
      <w:r>
        <w:rPr>
          <w:rFonts w:hint="eastAsia"/>
          <w:bCs/>
          <w:kern w:val="0"/>
          <w:sz w:val="24"/>
          <w:szCs w:val="24"/>
        </w:rPr>
        <w:t>2</w:t>
      </w:r>
      <w:r w:rsidRPr="005C096C">
        <w:rPr>
          <w:bCs/>
          <w:kern w:val="0"/>
          <w:sz w:val="24"/>
          <w:szCs w:val="24"/>
        </w:rPr>
        <w:t>%</w:t>
      </w:r>
    </w:p>
    <w:p w14:paraId="6A8F2FA2"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lastRenderedPageBreak/>
        <w:t>3.11外触发精度</w:t>
      </w:r>
      <w:r w:rsidRPr="005C096C">
        <w:rPr>
          <w:bCs/>
          <w:kern w:val="0"/>
          <w:sz w:val="24"/>
          <w:szCs w:val="24"/>
        </w:rPr>
        <w:t>:＜±0.4ns</w:t>
      </w:r>
    </w:p>
    <w:p w14:paraId="122354D0" w14:textId="77777777" w:rsidR="00462799" w:rsidRPr="005C096C" w:rsidRDefault="00462799" w:rsidP="00462799">
      <w:pPr>
        <w:adjustRightInd w:val="0"/>
        <w:snapToGrid w:val="0"/>
        <w:spacing w:line="360" w:lineRule="auto"/>
        <w:rPr>
          <w:bCs/>
          <w:kern w:val="0"/>
          <w:sz w:val="24"/>
          <w:szCs w:val="24"/>
        </w:rPr>
      </w:pPr>
      <w:r w:rsidRPr="005C096C">
        <w:rPr>
          <w:rFonts w:hint="eastAsia"/>
          <w:bCs/>
          <w:kern w:val="0"/>
          <w:sz w:val="24"/>
          <w:szCs w:val="24"/>
        </w:rPr>
        <w:t>3.12</w:t>
      </w:r>
      <w:r w:rsidRPr="00B72B9C">
        <w:rPr>
          <w:rFonts w:hint="eastAsia"/>
          <w:sz w:val="24"/>
        </w:rPr>
        <w:t>激光头结构</w:t>
      </w:r>
      <w:r>
        <w:rPr>
          <w:rFonts w:hint="eastAsia"/>
          <w:sz w:val="24"/>
        </w:rPr>
        <w:t>：</w:t>
      </w:r>
      <w:r w:rsidRPr="00B72B9C">
        <w:rPr>
          <w:rFonts w:hint="eastAsia"/>
          <w:sz w:val="24"/>
        </w:rPr>
        <w:t>一体化结构</w:t>
      </w:r>
      <w:r>
        <w:rPr>
          <w:rFonts w:hint="eastAsia"/>
          <w:sz w:val="24"/>
        </w:rPr>
        <w:t>，</w:t>
      </w:r>
      <w:r w:rsidRPr="005C096C">
        <w:rPr>
          <w:rFonts w:hint="eastAsia"/>
          <w:bCs/>
          <w:kern w:val="0"/>
          <w:sz w:val="24"/>
          <w:szCs w:val="24"/>
        </w:rPr>
        <w:t>无需外部水冷，提供基频，二倍频和三倍频光单独输出口；</w:t>
      </w:r>
    </w:p>
    <w:p w14:paraId="04301C7D" w14:textId="77777777" w:rsidR="00973395" w:rsidRPr="00462799" w:rsidRDefault="00973395" w:rsidP="00973395">
      <w:pPr>
        <w:adjustRightInd w:val="0"/>
        <w:snapToGrid w:val="0"/>
        <w:spacing w:line="360" w:lineRule="auto"/>
        <w:rPr>
          <w:rFonts w:ascii="宋体" w:eastAsia="宋体" w:hAnsi="宋体" w:cs="Times New Roman"/>
          <w:kern w:val="0"/>
          <w:sz w:val="24"/>
        </w:rPr>
      </w:pPr>
    </w:p>
    <w:p w14:paraId="44C1921F" w14:textId="77777777" w:rsidR="00973395" w:rsidRPr="00DB6A10" w:rsidRDefault="00973395" w:rsidP="00973395">
      <w:pPr>
        <w:adjustRightInd w:val="0"/>
        <w:snapToGrid w:val="0"/>
        <w:spacing w:line="360" w:lineRule="auto"/>
        <w:rPr>
          <w:rFonts w:ascii="宋体" w:eastAsia="宋体" w:hAnsi="宋体" w:cs="Times New Roman"/>
          <w:kern w:val="0"/>
          <w:sz w:val="24"/>
        </w:rPr>
      </w:pPr>
    </w:p>
    <w:p w14:paraId="510F7744"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14:paraId="595F5AE5"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一、合同主要条款</w:t>
      </w:r>
    </w:p>
    <w:p w14:paraId="3A2EF250"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1）报价及交货方式：</w:t>
      </w:r>
    </w:p>
    <w:p w14:paraId="3612A8DA" w14:textId="5B7DBEAE" w:rsidR="00973395" w:rsidRPr="00C45FAE" w:rsidRDefault="00973395" w:rsidP="00973395">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价格中应包含仪器设备购置、包装运输及保险（境内、外）、装卸安装、调试、技术服务培训、检测、质保期内设备及部件故障的更换，</w:t>
      </w:r>
      <w:r w:rsidRPr="00C45FAE">
        <w:rPr>
          <w:rFonts w:ascii="宋体" w:eastAsia="宋体" w:hAnsi="宋体" w:cs="Times New Roman"/>
          <w:kern w:val="0"/>
          <w:sz w:val="24"/>
        </w:rPr>
        <w:t>维修、退运（境内、外）、外贸代理费、杂费等其他所有费用。</w:t>
      </w:r>
    </w:p>
    <w:p w14:paraId="04E4791B" w14:textId="77777777" w:rsidR="00973395" w:rsidRPr="00C45FAE" w:rsidRDefault="00973395" w:rsidP="00973395">
      <w:pPr>
        <w:adjustRightInd w:val="0"/>
        <w:snapToGrid w:val="0"/>
        <w:spacing w:line="360" w:lineRule="auto"/>
        <w:rPr>
          <w:rFonts w:ascii="宋体" w:eastAsia="宋体" w:hAnsi="宋体" w:cs="Times New Roman"/>
          <w:kern w:val="0"/>
          <w:sz w:val="24"/>
        </w:rPr>
      </w:pPr>
      <w:r w:rsidRPr="00C45FAE">
        <w:rPr>
          <w:rFonts w:ascii="宋体" w:eastAsia="宋体" w:hAnsi="宋体" w:cs="Times New Roman"/>
          <w:kern w:val="0"/>
          <w:sz w:val="24"/>
        </w:rPr>
        <w:t>2）付款方式：</w:t>
      </w:r>
    </w:p>
    <w:p w14:paraId="39F2AED7" w14:textId="0208F9F3" w:rsidR="00973395" w:rsidRPr="00C45FAE" w:rsidRDefault="00973395" w:rsidP="00973395">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kern w:val="0"/>
          <w:sz w:val="24"/>
        </w:rPr>
        <w:t>进口设备：</w:t>
      </w:r>
    </w:p>
    <w:p w14:paraId="2E2A49E5" w14:textId="77777777" w:rsidR="00973395" w:rsidRPr="00C45FAE" w:rsidRDefault="00973395" w:rsidP="00973395">
      <w:pPr>
        <w:pStyle w:val="a3"/>
        <w:ind w:left="420" w:firstLine="480"/>
        <w:rPr>
          <w:rFonts w:ascii="宋体" w:hAnsi="宋体"/>
          <w:kern w:val="0"/>
          <w:sz w:val="24"/>
          <w:szCs w:val="24"/>
        </w:rPr>
      </w:pPr>
      <w:r w:rsidRPr="00C45FAE">
        <w:rPr>
          <w:rFonts w:ascii="宋体" w:hAnsi="宋体"/>
          <w:kern w:val="0"/>
          <w:sz w:val="24"/>
          <w:szCs w:val="24"/>
        </w:rPr>
        <w:t>支付上限为：成交人民币价格。</w:t>
      </w:r>
    </w:p>
    <w:p w14:paraId="27619D3A" w14:textId="77777777" w:rsidR="00973395" w:rsidRPr="00C45FAE" w:rsidRDefault="00973395" w:rsidP="00973395">
      <w:pPr>
        <w:pStyle w:val="a3"/>
        <w:ind w:left="420" w:firstLine="480"/>
        <w:rPr>
          <w:rFonts w:ascii="宋体" w:hAnsi="宋体"/>
          <w:kern w:val="0"/>
          <w:sz w:val="24"/>
          <w:szCs w:val="24"/>
        </w:rPr>
      </w:pPr>
      <w:r w:rsidRPr="00C45FAE">
        <w:rPr>
          <w:rFonts w:ascii="宋体" w:hAnsi="宋体"/>
          <w:kern w:val="0"/>
          <w:sz w:val="24"/>
          <w:szCs w:val="24"/>
        </w:rPr>
        <w:t>信用证付款</w:t>
      </w:r>
    </w:p>
    <w:p w14:paraId="66D97509" w14:textId="77777777" w:rsidR="00973395" w:rsidRPr="00C45FAE" w:rsidRDefault="00973395" w:rsidP="00973395">
      <w:pPr>
        <w:pStyle w:val="a3"/>
        <w:ind w:left="420" w:firstLine="480"/>
        <w:rPr>
          <w:rFonts w:ascii="宋体" w:hAnsi="宋体"/>
          <w:kern w:val="0"/>
          <w:sz w:val="24"/>
          <w:szCs w:val="24"/>
        </w:rPr>
      </w:pPr>
      <w:r w:rsidRPr="00C45FAE">
        <w:rPr>
          <w:rFonts w:ascii="宋体" w:hAnsi="宋体"/>
          <w:kern w:val="0"/>
          <w:sz w:val="24"/>
          <w:szCs w:val="24"/>
        </w:rPr>
        <w:t xml:space="preserve">签定外贸合同后，买方代理收到买方   </w:t>
      </w:r>
      <w:r w:rsidRPr="00C45FAE">
        <w:rPr>
          <w:rFonts w:ascii="宋体" w:hAnsi="宋体" w:hint="eastAsia"/>
          <w:kern w:val="0"/>
          <w:sz w:val="24"/>
          <w:szCs w:val="24"/>
        </w:rPr>
        <w:t>70</w:t>
      </w:r>
      <w:r w:rsidRPr="00C45FAE">
        <w:rPr>
          <w:rFonts w:ascii="宋体" w:hAnsi="宋体"/>
          <w:kern w:val="0"/>
          <w:sz w:val="24"/>
          <w:szCs w:val="24"/>
        </w:rPr>
        <w:t xml:space="preserve">   % 货款后, 买方代理对外开具合同总额的   </w:t>
      </w:r>
      <w:r w:rsidRPr="00C45FAE">
        <w:rPr>
          <w:rFonts w:ascii="宋体" w:hAnsi="宋体" w:hint="eastAsia"/>
          <w:kern w:val="0"/>
          <w:sz w:val="24"/>
          <w:szCs w:val="24"/>
        </w:rPr>
        <w:t>70</w:t>
      </w:r>
      <w:r w:rsidRPr="00C45FAE">
        <w:rPr>
          <w:rFonts w:ascii="宋体" w:hAnsi="宋体"/>
          <w:kern w:val="0"/>
          <w:sz w:val="24"/>
          <w:szCs w:val="24"/>
        </w:rPr>
        <w:t xml:space="preserve">   %不可撤销信用证给卖方；货到验收合格后，买方代理收到买方    </w:t>
      </w:r>
      <w:r w:rsidRPr="00C45FAE">
        <w:rPr>
          <w:rFonts w:ascii="宋体" w:hAnsi="宋体" w:hint="eastAsia"/>
          <w:kern w:val="0"/>
          <w:sz w:val="24"/>
          <w:szCs w:val="24"/>
        </w:rPr>
        <w:t>30</w:t>
      </w:r>
      <w:r w:rsidRPr="00C45FAE">
        <w:rPr>
          <w:rFonts w:ascii="宋体" w:hAnsi="宋体"/>
          <w:kern w:val="0"/>
          <w:sz w:val="24"/>
          <w:szCs w:val="24"/>
        </w:rPr>
        <w:t xml:space="preserve">  %货款后，买方代理电汇支付   </w:t>
      </w:r>
      <w:r w:rsidRPr="00C45FAE">
        <w:rPr>
          <w:rFonts w:ascii="宋体" w:hAnsi="宋体" w:hint="eastAsia"/>
          <w:kern w:val="0"/>
          <w:sz w:val="24"/>
          <w:szCs w:val="24"/>
        </w:rPr>
        <w:t>30</w:t>
      </w:r>
      <w:r w:rsidRPr="00C45FAE">
        <w:rPr>
          <w:rFonts w:ascii="宋体" w:hAnsi="宋体"/>
          <w:kern w:val="0"/>
          <w:sz w:val="24"/>
          <w:szCs w:val="24"/>
        </w:rPr>
        <w:t xml:space="preserve">   %货款给卖方（合同执行期间产生的外币汇率损失由卖方承担）。</w:t>
      </w:r>
    </w:p>
    <w:p w14:paraId="3F6BD899" w14:textId="77777777" w:rsidR="00973395" w:rsidRPr="00C45FAE" w:rsidRDefault="00973395" w:rsidP="00973395">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kern w:val="0"/>
          <w:sz w:val="24"/>
        </w:rPr>
        <w:t>如果采用外币结算，汇率取开标日中国人民银行公布的汇率中间价。</w:t>
      </w:r>
    </w:p>
    <w:p w14:paraId="77CA50BF" w14:textId="77777777" w:rsidR="00532DC2" w:rsidRPr="00C45FAE" w:rsidRDefault="00532DC2" w:rsidP="00532DC2">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hint="eastAsia"/>
          <w:kern w:val="0"/>
          <w:sz w:val="24"/>
        </w:rPr>
        <w:t>国产设备：</w:t>
      </w:r>
    </w:p>
    <w:p w14:paraId="0A83A7D5" w14:textId="448B8C18" w:rsidR="00532DC2" w:rsidRPr="00C45FAE" w:rsidRDefault="00532DC2" w:rsidP="00532DC2">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hint="eastAsia"/>
          <w:kern w:val="0"/>
          <w:sz w:val="24"/>
        </w:rPr>
        <w:t>签订合同后支付</w:t>
      </w:r>
      <w:r w:rsidRPr="00C45FAE">
        <w:rPr>
          <w:rFonts w:ascii="宋体" w:eastAsia="宋体" w:hAnsi="宋体" w:cs="Times New Roman"/>
          <w:kern w:val="0"/>
          <w:sz w:val="24"/>
        </w:rPr>
        <w:t>70%货款；② 设备到货安装验收合格后，凭验收报告支付30%货款。</w:t>
      </w:r>
    </w:p>
    <w:p w14:paraId="276148DD" w14:textId="77777777" w:rsidR="00973395" w:rsidRPr="00C45FAE" w:rsidRDefault="00973395" w:rsidP="00973395">
      <w:pPr>
        <w:adjustRightInd w:val="0"/>
        <w:snapToGrid w:val="0"/>
        <w:spacing w:line="360" w:lineRule="auto"/>
        <w:rPr>
          <w:rFonts w:ascii="宋体" w:eastAsia="宋体" w:hAnsi="宋体" w:cs="Times New Roman"/>
          <w:kern w:val="0"/>
          <w:sz w:val="24"/>
        </w:rPr>
      </w:pPr>
      <w:r w:rsidRPr="00C45FAE">
        <w:rPr>
          <w:rFonts w:ascii="宋体" w:eastAsia="宋体" w:hAnsi="宋体" w:cs="Times New Roman"/>
          <w:kern w:val="0"/>
          <w:sz w:val="24"/>
        </w:rPr>
        <w:t>3）交货日期：</w:t>
      </w:r>
    </w:p>
    <w:p w14:paraId="5A35139C" w14:textId="245E980C" w:rsidR="00973395" w:rsidRPr="00C45FAE" w:rsidRDefault="00973395" w:rsidP="00973395">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kern w:val="0"/>
          <w:sz w:val="24"/>
        </w:rPr>
        <w:t>合同签订后</w:t>
      </w:r>
      <w:r w:rsidRPr="00C45FAE">
        <w:rPr>
          <w:rFonts w:ascii="宋体" w:eastAsia="宋体" w:hAnsi="宋体" w:cs="Times New Roman" w:hint="eastAsia"/>
          <w:b/>
          <w:kern w:val="0"/>
          <w:sz w:val="24"/>
        </w:rPr>
        <w:t>1</w:t>
      </w:r>
      <w:r w:rsidR="00C75D82" w:rsidRPr="00C45FAE">
        <w:rPr>
          <w:rFonts w:ascii="宋体" w:eastAsia="宋体" w:hAnsi="宋体" w:cs="Times New Roman" w:hint="eastAsia"/>
          <w:b/>
          <w:kern w:val="0"/>
          <w:sz w:val="24"/>
        </w:rPr>
        <w:t>5</w:t>
      </w:r>
      <w:r w:rsidRPr="00C45FAE">
        <w:rPr>
          <w:rFonts w:ascii="宋体" w:eastAsia="宋体" w:hAnsi="宋体" w:cs="Times New Roman" w:hint="eastAsia"/>
          <w:b/>
          <w:kern w:val="0"/>
          <w:sz w:val="24"/>
        </w:rPr>
        <w:t>0</w:t>
      </w:r>
      <w:r w:rsidRPr="00C45FAE">
        <w:rPr>
          <w:rFonts w:ascii="宋体" w:eastAsia="宋体" w:hAnsi="宋体" w:cs="Times New Roman"/>
          <w:kern w:val="0"/>
          <w:sz w:val="24"/>
        </w:rPr>
        <w:t>个工作日。</w:t>
      </w:r>
    </w:p>
    <w:p w14:paraId="413E32E5" w14:textId="77777777" w:rsidR="00973395" w:rsidRPr="00C45FAE" w:rsidRDefault="00973395" w:rsidP="00973395">
      <w:pPr>
        <w:adjustRightInd w:val="0"/>
        <w:snapToGrid w:val="0"/>
        <w:spacing w:line="360" w:lineRule="auto"/>
        <w:rPr>
          <w:rFonts w:ascii="宋体" w:eastAsia="宋体" w:hAnsi="宋体" w:cs="Times New Roman"/>
          <w:kern w:val="0"/>
          <w:sz w:val="24"/>
        </w:rPr>
      </w:pPr>
      <w:r w:rsidRPr="00C45FAE">
        <w:rPr>
          <w:rFonts w:ascii="宋体" w:eastAsia="宋体" w:hAnsi="宋体" w:cs="Times New Roman"/>
          <w:kern w:val="0"/>
          <w:sz w:val="24"/>
        </w:rPr>
        <w:t>4）质保期</w:t>
      </w:r>
    </w:p>
    <w:p w14:paraId="0A335243" w14:textId="77777777" w:rsidR="00973395" w:rsidRPr="00C45FAE" w:rsidRDefault="00973395" w:rsidP="00973395">
      <w:pPr>
        <w:adjustRightInd w:val="0"/>
        <w:snapToGrid w:val="0"/>
        <w:spacing w:line="360" w:lineRule="auto"/>
        <w:ind w:firstLineChars="200" w:firstLine="480"/>
        <w:rPr>
          <w:rFonts w:ascii="宋体" w:eastAsia="宋体" w:hAnsi="宋体" w:cs="Times New Roman"/>
          <w:kern w:val="0"/>
          <w:sz w:val="24"/>
        </w:rPr>
      </w:pPr>
      <w:r w:rsidRPr="00C45FAE">
        <w:rPr>
          <w:rFonts w:ascii="宋体" w:eastAsia="宋体" w:hAnsi="宋体" w:cs="Times New Roman"/>
          <w:kern w:val="0"/>
          <w:sz w:val="24"/>
        </w:rPr>
        <w:t>质保期</w:t>
      </w:r>
      <w:r w:rsidRPr="00C45FAE">
        <w:rPr>
          <w:rFonts w:ascii="宋体" w:eastAsia="宋体" w:hAnsi="宋体" w:cs="Times New Roman" w:hint="eastAsia"/>
          <w:kern w:val="0"/>
          <w:sz w:val="24"/>
        </w:rPr>
        <w:t>1</w:t>
      </w:r>
      <w:r w:rsidRPr="00C45FAE">
        <w:rPr>
          <w:rFonts w:ascii="宋体" w:eastAsia="宋体" w:hAnsi="宋体" w:cs="Times New Roman"/>
          <w:kern w:val="0"/>
          <w:sz w:val="24"/>
        </w:rPr>
        <w:t>年，自验收合格之日算起。</w:t>
      </w:r>
    </w:p>
    <w:p w14:paraId="6DE78A5C"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二、其它配置</w:t>
      </w:r>
    </w:p>
    <w:p w14:paraId="66B3EA33"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1F2C8D42"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lastRenderedPageBreak/>
        <w:t>2）除基本配置要求外，各公司还可以根据学校的研究背景及公司的产品特点配置相应的功能模块，单独报价，提供参考，不计入总价。</w:t>
      </w:r>
    </w:p>
    <w:p w14:paraId="0B33D194" w14:textId="77777777" w:rsidR="00973395" w:rsidRPr="00DB6A10" w:rsidRDefault="00973395" w:rsidP="0097339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14:paraId="5DFBE1DF"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23151050"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14:paraId="7A1FA0E7" w14:textId="77777777" w:rsidR="00973395" w:rsidRPr="00DB6A10" w:rsidRDefault="00973395" w:rsidP="0097339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以上服务的费用已计入总价，不另行收费。</w:t>
      </w:r>
    </w:p>
    <w:p w14:paraId="2A6CC7F0"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4）在用户现场对用户的仪器操作、维修和电气人员免费进行技术培训。培训内容包</w:t>
      </w:r>
      <w:r w:rsidRPr="00C45FAE">
        <w:rPr>
          <w:rFonts w:ascii="宋体" w:eastAsia="宋体" w:hAnsi="宋体" w:cs="Times New Roman"/>
          <w:kern w:val="0"/>
          <w:sz w:val="24"/>
        </w:rPr>
        <w:t>括仪器的基本原理、安装、调试、操作使用和日常保养维修等。培训时间均不少于</w:t>
      </w:r>
      <w:r w:rsidRPr="00C45FAE">
        <w:rPr>
          <w:rFonts w:ascii="宋体" w:eastAsia="宋体" w:hAnsi="宋体" w:cs="Times New Roman" w:hint="eastAsia"/>
          <w:b/>
          <w:kern w:val="0"/>
          <w:sz w:val="24"/>
        </w:rPr>
        <w:t>3</w:t>
      </w:r>
      <w:r w:rsidRPr="00C45FAE">
        <w:rPr>
          <w:rFonts w:ascii="宋体" w:eastAsia="宋体" w:hAnsi="宋体" w:cs="Times New Roman"/>
          <w:kern w:val="0"/>
          <w:sz w:val="24"/>
        </w:rPr>
        <w:t>个工作日。验收合</w:t>
      </w:r>
      <w:r w:rsidRPr="00DB6A10">
        <w:rPr>
          <w:rFonts w:ascii="宋体" w:eastAsia="宋体" w:hAnsi="宋体" w:cs="Times New Roman"/>
          <w:kern w:val="0"/>
          <w:sz w:val="24"/>
        </w:rPr>
        <w:t>格后一个月，再在用户现场进行第2次提高培训。</w:t>
      </w:r>
    </w:p>
    <w:p w14:paraId="2A3F0C25" w14:textId="77777777" w:rsidR="00973395" w:rsidRPr="00DB6A10" w:rsidRDefault="00973395" w:rsidP="0097339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FC1A5A2" w14:textId="77777777" w:rsidR="00973395" w:rsidRPr="00DB6A10" w:rsidRDefault="00973395" w:rsidP="0097339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973395" w:rsidRDefault="00336A5F"/>
    <w:p w14:paraId="16189128" w14:textId="77777777" w:rsidR="00E15023" w:rsidRDefault="00E15023"/>
    <w:p w14:paraId="47857749" w14:textId="77777777" w:rsidR="00E15023" w:rsidRDefault="00E15023"/>
    <w:p w14:paraId="663DF77F" w14:textId="77777777" w:rsidR="00E15023" w:rsidRDefault="00E15023"/>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45FAE" w:rsidRDefault="00E15023" w:rsidP="00E15023">
      <w:pPr>
        <w:ind w:firstLineChars="200" w:firstLine="482"/>
        <w:rPr>
          <w:rFonts w:ascii="宋体" w:eastAsia="宋体" w:hAnsi="宋体" w:cs="Times New Roman"/>
          <w:b/>
          <w:sz w:val="24"/>
          <w:szCs w:val="24"/>
        </w:rPr>
      </w:pPr>
      <w:r w:rsidRPr="00C45FAE">
        <w:rPr>
          <w:rFonts w:ascii="宋体" w:eastAsia="宋体" w:hAnsi="宋体" w:cs="Times New Roman" w:hint="eastAsia"/>
          <w:b/>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77777777" w:rsidR="00E15023" w:rsidRDefault="00E15023"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77777777" w:rsidR="00E15023" w:rsidRDefault="00E15023" w:rsidP="00E15023">
      <w:pPr>
        <w:jc w:val="left"/>
        <w:rPr>
          <w:rFonts w:ascii="微软雅黑" w:eastAsia="微软雅黑" w:hAnsi="微软雅黑" w:cs="Times New Roman"/>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lastRenderedPageBreak/>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rsidSect="006E4C1F">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1" w:name="_Toc14403"/>
      <w:r>
        <w:rPr>
          <w:rFonts w:ascii="宋体" w:eastAsia="宋体" w:hAnsi="宋体" w:hint="eastAsia"/>
          <w:sz w:val="30"/>
          <w:szCs w:val="30"/>
        </w:rPr>
        <w:t>参与竞谈供应商控股及管理关系情况申报表</w:t>
      </w:r>
      <w:bookmarkEnd w:id="1"/>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EA43" w14:textId="77777777" w:rsidR="001D347E" w:rsidRDefault="001D347E" w:rsidP="00CB6F65">
      <w:r>
        <w:separator/>
      </w:r>
    </w:p>
  </w:endnote>
  <w:endnote w:type="continuationSeparator" w:id="0">
    <w:p w14:paraId="52AC86B6" w14:textId="77777777" w:rsidR="001D347E" w:rsidRDefault="001D347E"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69E2" w14:textId="77777777" w:rsidR="001D347E" w:rsidRDefault="001D347E" w:rsidP="00CB6F65">
      <w:r>
        <w:separator/>
      </w:r>
    </w:p>
  </w:footnote>
  <w:footnote w:type="continuationSeparator" w:id="0">
    <w:p w14:paraId="140A8E9C" w14:textId="77777777" w:rsidR="001D347E" w:rsidRDefault="001D347E"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1522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016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091775">
    <w:abstractNumId w:val="2"/>
    <w:lvlOverride w:ilvl="0">
      <w:startOverride w:val="1"/>
    </w:lvlOverride>
  </w:num>
  <w:num w:numId="4" w16cid:durableId="1780565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695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D1E8B"/>
    <w:rsid w:val="000F3FFD"/>
    <w:rsid w:val="00121539"/>
    <w:rsid w:val="001D347E"/>
    <w:rsid w:val="00204051"/>
    <w:rsid w:val="00211DB8"/>
    <w:rsid w:val="002A5A1C"/>
    <w:rsid w:val="00336A5F"/>
    <w:rsid w:val="003C3F30"/>
    <w:rsid w:val="003E05C2"/>
    <w:rsid w:val="00462799"/>
    <w:rsid w:val="004958EE"/>
    <w:rsid w:val="0052103C"/>
    <w:rsid w:val="00532DC2"/>
    <w:rsid w:val="005E70EE"/>
    <w:rsid w:val="005E7F2B"/>
    <w:rsid w:val="006E4C1F"/>
    <w:rsid w:val="007475D2"/>
    <w:rsid w:val="00771659"/>
    <w:rsid w:val="007A0F2A"/>
    <w:rsid w:val="00847F86"/>
    <w:rsid w:val="00883124"/>
    <w:rsid w:val="008B0F5A"/>
    <w:rsid w:val="008F25E0"/>
    <w:rsid w:val="00973395"/>
    <w:rsid w:val="009F68BD"/>
    <w:rsid w:val="00A448F3"/>
    <w:rsid w:val="00B3495D"/>
    <w:rsid w:val="00B471CA"/>
    <w:rsid w:val="00B86F69"/>
    <w:rsid w:val="00BF0927"/>
    <w:rsid w:val="00BF751A"/>
    <w:rsid w:val="00C25C4B"/>
    <w:rsid w:val="00C45FAE"/>
    <w:rsid w:val="00C75D82"/>
    <w:rsid w:val="00CB6F65"/>
    <w:rsid w:val="00D46A59"/>
    <w:rsid w:val="00D77761"/>
    <w:rsid w:val="00E15023"/>
    <w:rsid w:val="00E4530C"/>
    <w:rsid w:val="00E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customStyle="1" w:styleId="null3">
    <w:name w:val="null3"/>
    <w:autoRedefine/>
    <w:hidden/>
    <w:rsid w:val="00973395"/>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31</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黄业晓</cp:lastModifiedBy>
  <cp:revision>18</cp:revision>
  <dcterms:created xsi:type="dcterms:W3CDTF">2024-01-12T03:39:00Z</dcterms:created>
  <dcterms:modified xsi:type="dcterms:W3CDTF">2024-06-19T06:39:00Z</dcterms:modified>
</cp:coreProperties>
</file>