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kern w:val="0"/>
          <w:sz w:val="30"/>
          <w:szCs w:val="30"/>
        </w:rPr>
      </w:pPr>
    </w:p>
    <w:p>
      <w:pPr>
        <w:adjustRightInd w:val="0"/>
        <w:snapToGrid w:val="0"/>
        <w:spacing w:line="360" w:lineRule="auto"/>
        <w:rPr>
          <w:b/>
          <w:kern w:val="0"/>
          <w:sz w:val="24"/>
        </w:rPr>
      </w:pPr>
      <w:bookmarkStart w:id="3" w:name="_GoBack"/>
      <w:bookmarkEnd w:id="3"/>
      <w:r>
        <w:rPr>
          <w:rFonts w:hint="eastAsia"/>
          <w:b/>
          <w:kern w:val="0"/>
          <w:sz w:val="24"/>
        </w:rPr>
        <w:t>附件1：购置需求</w:t>
      </w:r>
    </w:p>
    <w:p>
      <w:pPr>
        <w:adjustRightInd w:val="0"/>
        <w:snapToGrid w:val="0"/>
        <w:spacing w:line="360" w:lineRule="auto"/>
        <w:rPr>
          <w:b/>
          <w:kern w:val="0"/>
          <w:sz w:val="24"/>
        </w:rPr>
      </w:pPr>
      <w:r>
        <w:rPr>
          <w:rFonts w:hint="eastAsia"/>
          <w:b/>
          <w:kern w:val="0"/>
          <w:sz w:val="24"/>
        </w:rPr>
        <w:t>白盒路由器互连背板设备</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r>
        <w:rPr>
          <w:rFonts w:hint="eastAsia"/>
          <w:kern w:val="0"/>
          <w:sz w:val="24"/>
        </w:rPr>
        <w:t>白盒路由器互连背板设备联接背板用来联接多个路由器组成大型分布式路由器，可以实现自定义网络配置：白盒路由器允许用户根据需要自定义网络配置，这使得教师可以根据课程需求灵活地调整网络设置，以适应不同的教学场景。</w:t>
      </w:r>
    </w:p>
    <w:p>
      <w:pPr>
        <w:adjustRightInd w:val="0"/>
        <w:snapToGrid w:val="0"/>
        <w:spacing w:line="360" w:lineRule="auto"/>
        <w:ind w:firstLine="480" w:firstLineChars="200"/>
        <w:rPr>
          <w:kern w:val="0"/>
          <w:sz w:val="24"/>
        </w:rPr>
      </w:pPr>
      <w:r>
        <w:rPr>
          <w:rFonts w:hint="eastAsia"/>
          <w:kern w:val="0"/>
          <w:sz w:val="24"/>
        </w:rPr>
        <w:t>增强学习体验：通过白盒路由器，学生可以直接操作并了解路由器的工作原理，这将使他们对计算机网络有更深入的理解。</w:t>
      </w:r>
    </w:p>
    <w:p>
      <w:pPr>
        <w:adjustRightInd w:val="0"/>
        <w:snapToGrid w:val="0"/>
        <w:spacing w:line="360" w:lineRule="auto"/>
        <w:ind w:firstLine="480" w:firstLineChars="200"/>
        <w:rPr>
          <w:kern w:val="0"/>
          <w:sz w:val="24"/>
        </w:rPr>
      </w:pPr>
      <w:r>
        <w:rPr>
          <w:rFonts w:hint="eastAsia"/>
          <w:kern w:val="0"/>
          <w:sz w:val="24"/>
        </w:rPr>
        <w:t>研究网络协议：白盒路由器可以提供一个实践平台，让学生们可以自己配置和优化网络协议，这将有助于他们更好地理解和掌握网络协议的工作机制。</w:t>
      </w:r>
    </w:p>
    <w:p>
      <w:pPr>
        <w:adjustRightInd w:val="0"/>
        <w:snapToGrid w:val="0"/>
        <w:spacing w:line="360" w:lineRule="auto"/>
        <w:ind w:firstLine="480" w:firstLineChars="200"/>
        <w:rPr>
          <w:kern w:val="0"/>
          <w:sz w:val="24"/>
        </w:rPr>
      </w:pPr>
      <w:r>
        <w:rPr>
          <w:rFonts w:hint="eastAsia"/>
          <w:kern w:val="0"/>
          <w:sz w:val="24"/>
        </w:rPr>
        <w:t>安全研究：白盒路由器还可以用于网络安全研究。例如，学生们可以利用它来模拟网络攻击，以深入理解防御措施和攻击的工作原理。</w:t>
      </w:r>
    </w:p>
    <w:p>
      <w:pPr>
        <w:adjustRightInd w:val="0"/>
        <w:snapToGrid w:val="0"/>
        <w:spacing w:line="360" w:lineRule="auto"/>
        <w:ind w:firstLine="480" w:firstLineChars="200"/>
        <w:rPr>
          <w:kern w:val="0"/>
          <w:sz w:val="24"/>
        </w:rPr>
      </w:pPr>
      <w:r>
        <w:rPr>
          <w:rFonts w:hint="eastAsia"/>
          <w:kern w:val="0"/>
          <w:sz w:val="24"/>
        </w:rPr>
        <w:t>实践项目：教师可以利用白盒路由器作为项目实践的工具。例如，可以要求学生自己搭建一个简单的网络，或者设计并实现一个特定的网络服务。</w:t>
      </w:r>
    </w:p>
    <w:p>
      <w:pPr>
        <w:adjustRightInd w:val="0"/>
        <w:snapToGrid w:val="0"/>
        <w:spacing w:line="360" w:lineRule="auto"/>
        <w:rPr>
          <w:b/>
          <w:kern w:val="0"/>
          <w:sz w:val="24"/>
        </w:rPr>
      </w:pPr>
      <w:r>
        <w:rPr>
          <w:rFonts w:hint="eastAsia"/>
          <w:b/>
          <w:kern w:val="0"/>
          <w:sz w:val="24"/>
        </w:rPr>
        <w:t>二、基本配置</w:t>
      </w:r>
    </w:p>
    <w:p>
      <w:pPr>
        <w:numPr>
          <w:ilvl w:val="255"/>
          <w:numId w:val="0"/>
        </w:numPr>
        <w:adjustRightInd w:val="0"/>
        <w:snapToGrid w:val="0"/>
        <w:spacing w:line="360" w:lineRule="auto"/>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val="en-US" w:eastAsia="zh-CN"/>
        </w:rPr>
        <w:t>单台（套）白盒路由器互连背板设备需含以下配件：</w:t>
      </w:r>
    </w:p>
    <w:p>
      <w:pPr>
        <w:numPr>
          <w:ilvl w:val="255"/>
          <w:numId w:val="0"/>
        </w:numPr>
        <w:adjustRightInd w:val="0"/>
        <w:snapToGrid w:val="0"/>
        <w:spacing w:line="360" w:lineRule="auto"/>
        <w:rPr>
          <w:rFonts w:asciiTheme="minorEastAsia" w:hAnsiTheme="minorEastAsia"/>
          <w:bCs/>
          <w:sz w:val="24"/>
          <w:szCs w:val="24"/>
        </w:rPr>
      </w:pPr>
      <w:r>
        <w:rPr>
          <w:rFonts w:hint="eastAsia" w:asciiTheme="minorEastAsia" w:hAnsiTheme="minorEastAsia"/>
          <w:bCs/>
          <w:sz w:val="24"/>
          <w:szCs w:val="24"/>
        </w:rPr>
        <w:t>2</w:t>
      </w:r>
      <w:r>
        <w:rPr>
          <w:rFonts w:asciiTheme="minorEastAsia" w:hAnsiTheme="minorEastAsia"/>
          <w:bCs/>
          <w:sz w:val="24"/>
          <w:szCs w:val="24"/>
        </w:rPr>
        <w:t xml:space="preserve">.1 </w:t>
      </w:r>
      <w:r>
        <w:rPr>
          <w:rFonts w:hint="eastAsia" w:asciiTheme="minorEastAsia" w:hAnsiTheme="minorEastAsia"/>
          <w:bCs/>
          <w:sz w:val="24"/>
          <w:szCs w:val="24"/>
        </w:rPr>
        <w:t>交换机1台；</w:t>
      </w:r>
    </w:p>
    <w:p>
      <w:pPr>
        <w:numPr>
          <w:ilvl w:val="255"/>
          <w:numId w:val="0"/>
        </w:numPr>
        <w:adjustRightInd w:val="0"/>
        <w:snapToGrid w:val="0"/>
        <w:spacing w:line="360" w:lineRule="auto"/>
        <w:rPr>
          <w:rFonts w:asciiTheme="minorEastAsia" w:hAnsiTheme="minorEastAsia"/>
          <w:bCs/>
          <w:sz w:val="24"/>
          <w:szCs w:val="24"/>
        </w:rPr>
      </w:pPr>
      <w:r>
        <w:rPr>
          <w:rFonts w:hint="eastAsia" w:asciiTheme="minorEastAsia" w:hAnsiTheme="minorEastAsia"/>
          <w:bCs/>
          <w:sz w:val="24"/>
          <w:szCs w:val="24"/>
        </w:rPr>
        <w:t>2</w:t>
      </w:r>
      <w:r>
        <w:rPr>
          <w:rFonts w:asciiTheme="minorEastAsia" w:hAnsiTheme="minorEastAsia"/>
          <w:bCs/>
          <w:sz w:val="24"/>
          <w:szCs w:val="24"/>
        </w:rPr>
        <w:t xml:space="preserve">.2 </w:t>
      </w:r>
      <w:r>
        <w:rPr>
          <w:rFonts w:hint="eastAsia" w:asciiTheme="minorEastAsia" w:hAnsiTheme="minorEastAsia"/>
          <w:bCs/>
          <w:sz w:val="24"/>
          <w:szCs w:val="24"/>
        </w:rPr>
        <w:t>电源线1条；</w:t>
      </w:r>
    </w:p>
    <w:p>
      <w:pPr>
        <w:adjustRightInd w:val="0"/>
        <w:snapToGrid w:val="0"/>
        <w:spacing w:line="360" w:lineRule="auto"/>
        <w:rPr>
          <w:rFonts w:asciiTheme="minorEastAsia" w:hAnsiTheme="minorEastAsia"/>
          <w:bCs/>
          <w:sz w:val="24"/>
          <w:szCs w:val="24"/>
        </w:rPr>
      </w:pPr>
      <w:r>
        <w:rPr>
          <w:rFonts w:asciiTheme="minorEastAsia" w:hAnsiTheme="minorEastAsia"/>
          <w:bCs/>
          <w:sz w:val="24"/>
          <w:szCs w:val="24"/>
        </w:rPr>
        <w:t>2.3 ONIE</w:t>
      </w:r>
      <w:r>
        <w:rPr>
          <w:rFonts w:hint="eastAsia" w:asciiTheme="minorEastAsia" w:hAnsiTheme="minorEastAsia"/>
          <w:bCs/>
          <w:sz w:val="24"/>
          <w:szCs w:val="24"/>
        </w:rPr>
        <w:t>软件。</w:t>
      </w:r>
    </w:p>
    <w:p>
      <w:pPr>
        <w:adjustRightInd w:val="0"/>
        <w:snapToGrid w:val="0"/>
        <w:spacing w:line="360" w:lineRule="auto"/>
        <w:rPr>
          <w:b/>
          <w:kern w:val="0"/>
          <w:sz w:val="24"/>
          <w:szCs w:val="24"/>
        </w:rPr>
      </w:pPr>
      <w:r>
        <w:rPr>
          <w:rFonts w:hint="eastAsia"/>
          <w:b/>
          <w:kern w:val="0"/>
          <w:sz w:val="24"/>
          <w:szCs w:val="24"/>
        </w:rPr>
        <w:t>三、主要性能指标</w:t>
      </w:r>
    </w:p>
    <w:p>
      <w:pPr>
        <w:adjustRightInd w:val="0"/>
        <w:snapToGrid w:val="0"/>
        <w:spacing w:line="360" w:lineRule="auto"/>
        <w:rPr>
          <w:rFonts w:asciiTheme="minorEastAsia" w:hAnsiTheme="minorEastAsia"/>
          <w:sz w:val="24"/>
          <w:szCs w:val="24"/>
        </w:rPr>
      </w:pPr>
      <w:bookmarkStart w:id="0" w:name="_Hlk145738526"/>
      <w:r>
        <w:rPr>
          <w:rFonts w:hint="eastAsia" w:asciiTheme="minorEastAsia" w:hAnsiTheme="minorEastAsia"/>
          <w:bCs/>
          <w:sz w:val="24"/>
          <w:szCs w:val="24"/>
        </w:rPr>
        <w:t>3.1</w:t>
      </w:r>
      <w:r>
        <w:rPr>
          <w:rFonts w:asciiTheme="minorEastAsia" w:hAnsiTheme="minorEastAsia"/>
          <w:bCs/>
          <w:sz w:val="24"/>
          <w:szCs w:val="24"/>
        </w:rPr>
        <w:t xml:space="preserve"> </w:t>
      </w:r>
      <w:r>
        <w:rPr>
          <w:rFonts w:hint="eastAsia" w:asciiTheme="minorEastAsia" w:hAnsiTheme="minorEastAsia"/>
          <w:bCs/>
          <w:sz w:val="24"/>
          <w:szCs w:val="24"/>
        </w:rPr>
        <w:t>转发容</w:t>
      </w:r>
      <w:r>
        <w:rPr>
          <w:rFonts w:asciiTheme="minorEastAsia" w:hAnsiTheme="minorEastAsia"/>
          <w:bCs/>
          <w:sz w:val="24"/>
          <w:szCs w:val="24"/>
        </w:rPr>
        <w:t>量</w:t>
      </w:r>
      <w:r>
        <w:rPr>
          <w:rFonts w:hint="eastAsia" w:asciiTheme="minorEastAsia" w:hAnsiTheme="minorEastAsia"/>
          <w:bCs/>
          <w:sz w:val="24"/>
          <w:szCs w:val="24"/>
        </w:rPr>
        <w:t>≥ 9.6Tbps</w:t>
      </w:r>
      <w:r>
        <w:rPr>
          <w:rFonts w:hint="eastAsia" w:asciiTheme="minorEastAsia" w:hAnsiTheme="minorEastAsia"/>
          <w:sz w:val="24"/>
          <w:szCs w:val="24"/>
        </w:rPr>
        <w:t>；</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3.2 </w:t>
      </w:r>
      <w:r>
        <w:rPr>
          <w:rFonts w:hint="eastAsia" w:asciiTheme="minorEastAsia" w:hAnsiTheme="minorEastAsia"/>
          <w:bCs/>
          <w:sz w:val="24"/>
          <w:szCs w:val="24"/>
        </w:rPr>
        <w:t>预装开放网络安装环境 (ONIE)；</w:t>
      </w:r>
    </w:p>
    <w:p>
      <w:pPr>
        <w:spacing w:line="360" w:lineRule="auto"/>
        <w:rPr>
          <w:rFonts w:asciiTheme="minorEastAsia" w:hAnsiTheme="minorEastAsia"/>
          <w:sz w:val="24"/>
          <w:szCs w:val="24"/>
        </w:rPr>
      </w:pPr>
      <w:r>
        <w:rPr>
          <w:rFonts w:hint="eastAsia" w:asciiTheme="minorEastAsia" w:hAnsiTheme="minorEastAsia"/>
          <w:sz w:val="24"/>
          <w:szCs w:val="24"/>
        </w:rPr>
        <w:t xml:space="preserve">3.3 </w:t>
      </w:r>
      <w:r>
        <w:rPr>
          <w:rFonts w:hint="eastAsia" w:asciiTheme="minorEastAsia" w:hAnsiTheme="minorEastAsia"/>
          <w:bCs/>
          <w:sz w:val="24"/>
          <w:szCs w:val="24"/>
        </w:rPr>
        <w:t>管理接口 ：1个以太网接口 和1个RJ45 Console 口</w:t>
      </w:r>
      <w:r>
        <w:rPr>
          <w:rFonts w:hint="eastAsia" w:asciiTheme="minorEastAsia" w:hAnsiTheme="minorEastAsia"/>
          <w:sz w:val="24"/>
          <w:szCs w:val="24"/>
        </w:rPr>
        <w:t>；</w:t>
      </w:r>
    </w:p>
    <w:p>
      <w:pPr>
        <w:numPr>
          <w:ilvl w:val="255"/>
          <w:numId w:val="0"/>
        </w:numPr>
        <w:adjustRightInd w:val="0"/>
        <w:snapToGrid w:val="0"/>
        <w:spacing w:line="360" w:lineRule="auto"/>
        <w:rPr>
          <w:rFonts w:asciiTheme="minorEastAsia" w:hAnsiTheme="minorEastAsia"/>
          <w:bCs/>
          <w:sz w:val="24"/>
          <w:szCs w:val="24"/>
        </w:rPr>
      </w:pPr>
      <w:r>
        <w:rPr>
          <w:rFonts w:asciiTheme="minorEastAsia" w:hAnsiTheme="minorEastAsia"/>
          <w:bCs/>
          <w:sz w:val="24"/>
          <w:szCs w:val="24"/>
        </w:rPr>
        <w:t>3</w:t>
      </w:r>
      <w:r>
        <w:rPr>
          <w:rFonts w:hint="eastAsia" w:asciiTheme="minorEastAsia" w:hAnsiTheme="minorEastAsia"/>
          <w:bCs/>
          <w:sz w:val="24"/>
          <w:szCs w:val="24"/>
        </w:rPr>
        <w:t>.</w:t>
      </w:r>
      <w:r>
        <w:rPr>
          <w:rFonts w:asciiTheme="minorEastAsia" w:hAnsiTheme="minorEastAsia"/>
          <w:bCs/>
          <w:sz w:val="24"/>
          <w:szCs w:val="24"/>
        </w:rPr>
        <w:t>4</w:t>
      </w:r>
      <w:r>
        <w:rPr>
          <w:rFonts w:hint="eastAsia" w:asciiTheme="minorEastAsia" w:hAnsiTheme="minorEastAsia"/>
          <w:bCs/>
          <w:sz w:val="24"/>
          <w:szCs w:val="24"/>
        </w:rPr>
        <w:t xml:space="preserve"> 提供</w:t>
      </w:r>
      <w:r>
        <w:rPr>
          <w:rFonts w:hint="eastAsia" w:asciiTheme="minorEastAsia" w:hAnsiTheme="minorEastAsia"/>
          <w:bCs/>
          <w:sz w:val="24"/>
          <w:szCs w:val="24"/>
          <w:lang w:val="en-US" w:eastAsia="zh-CN"/>
        </w:rPr>
        <w:t>大于等于</w:t>
      </w:r>
      <w:r>
        <w:rPr>
          <w:rFonts w:hint="eastAsia" w:asciiTheme="minorEastAsia" w:hAnsiTheme="minorEastAsia"/>
          <w:bCs/>
          <w:sz w:val="24"/>
          <w:szCs w:val="24"/>
        </w:rPr>
        <w:t>24</w:t>
      </w:r>
      <w:r>
        <w:rPr>
          <w:rFonts w:asciiTheme="minorEastAsia" w:hAnsiTheme="minorEastAsia"/>
          <w:bCs/>
          <w:sz w:val="24"/>
          <w:szCs w:val="24"/>
        </w:rPr>
        <w:t>个</w:t>
      </w:r>
      <w:r>
        <w:rPr>
          <w:rFonts w:hint="eastAsia" w:asciiTheme="minorEastAsia" w:hAnsiTheme="minorEastAsia"/>
          <w:bCs/>
          <w:sz w:val="24"/>
          <w:szCs w:val="24"/>
          <w:lang w:val="en-US" w:eastAsia="zh-CN"/>
        </w:rPr>
        <w:t>小于等于80个</w:t>
      </w:r>
      <w:r>
        <w:rPr>
          <w:rFonts w:hint="eastAsia" w:asciiTheme="minorEastAsia" w:hAnsiTheme="minorEastAsia"/>
          <w:bCs/>
          <w:sz w:val="24"/>
          <w:szCs w:val="24"/>
        </w:rPr>
        <w:t>4</w:t>
      </w:r>
      <w:r>
        <w:rPr>
          <w:rFonts w:asciiTheme="minorEastAsia" w:hAnsiTheme="minorEastAsia"/>
          <w:bCs/>
          <w:sz w:val="24"/>
          <w:szCs w:val="24"/>
        </w:rPr>
        <w:t>00GE QSFP-DD</w:t>
      </w:r>
      <w:r>
        <w:rPr>
          <w:rFonts w:hint="eastAsia" w:asciiTheme="minorEastAsia" w:hAnsiTheme="minorEastAsia"/>
          <w:bCs/>
          <w:sz w:val="24"/>
          <w:szCs w:val="24"/>
        </w:rPr>
        <w:t xml:space="preserve"> </w:t>
      </w:r>
      <w:r>
        <w:rPr>
          <w:rFonts w:asciiTheme="minorEastAsia" w:hAnsiTheme="minorEastAsia"/>
          <w:bCs/>
          <w:sz w:val="24"/>
          <w:szCs w:val="24"/>
        </w:rPr>
        <w:t>端口</w:t>
      </w:r>
      <w:r>
        <w:rPr>
          <w:rFonts w:hint="eastAsia" w:asciiTheme="minorEastAsia" w:hAnsiTheme="minorEastAsia"/>
          <w:bCs/>
          <w:sz w:val="24"/>
          <w:szCs w:val="24"/>
        </w:rPr>
        <w:t>；</w:t>
      </w:r>
    </w:p>
    <w:p>
      <w:pPr>
        <w:numPr>
          <w:ilvl w:val="255"/>
          <w:numId w:val="0"/>
        </w:numPr>
        <w:adjustRightInd w:val="0"/>
        <w:snapToGrid w:val="0"/>
        <w:spacing w:line="360" w:lineRule="auto"/>
        <w:rPr>
          <w:rFonts w:asciiTheme="minorEastAsia" w:hAnsiTheme="minorEastAsia"/>
          <w:sz w:val="24"/>
          <w:szCs w:val="24"/>
        </w:rPr>
      </w:pPr>
      <w:r>
        <w:rPr>
          <w:rFonts w:asciiTheme="minorEastAsia" w:hAnsiTheme="minorEastAsia"/>
          <w:bCs/>
          <w:sz w:val="24"/>
          <w:szCs w:val="24"/>
        </w:rPr>
        <w:t>3.5</w:t>
      </w:r>
      <w:r>
        <w:rPr>
          <w:rFonts w:hint="eastAsia" w:asciiTheme="minorEastAsia" w:hAnsiTheme="minorEastAsia"/>
          <w:bCs/>
          <w:sz w:val="24"/>
          <w:szCs w:val="24"/>
        </w:rPr>
        <w:t xml:space="preserve"> </w:t>
      </w:r>
      <w:r>
        <w:rPr>
          <w:rFonts w:hint="eastAsia" w:asciiTheme="minorEastAsia" w:hAnsiTheme="minorEastAsia"/>
          <w:sz w:val="24"/>
          <w:szCs w:val="24"/>
        </w:rPr>
        <w:t>支持对接</w:t>
      </w:r>
      <w:r>
        <w:rPr>
          <w:rFonts w:asciiTheme="minorEastAsia" w:hAnsiTheme="minorEastAsia"/>
          <w:sz w:val="24"/>
          <w:szCs w:val="24"/>
        </w:rPr>
        <w:t>Jericho2路由器</w:t>
      </w:r>
      <w:r>
        <w:rPr>
          <w:rFonts w:hint="eastAsia" w:asciiTheme="minorEastAsia" w:hAnsiTheme="minorEastAsia"/>
          <w:sz w:val="24"/>
          <w:szCs w:val="24"/>
        </w:rPr>
        <w:t>；</w:t>
      </w:r>
    </w:p>
    <w:p>
      <w:pPr>
        <w:numPr>
          <w:ilvl w:val="255"/>
          <w:numId w:val="0"/>
        </w:numPr>
        <w:adjustRightInd w:val="0"/>
        <w:snapToGrid w:val="0"/>
        <w:spacing w:line="360" w:lineRule="auto"/>
        <w:rPr>
          <w:rFonts w:asciiTheme="minorEastAsia" w:hAnsiTheme="minorEastAsia"/>
          <w:bCs/>
          <w:sz w:val="24"/>
          <w:szCs w:val="24"/>
        </w:rPr>
      </w:pPr>
      <w:r>
        <w:rPr>
          <w:rFonts w:asciiTheme="minorEastAsia" w:hAnsiTheme="minorEastAsia"/>
          <w:bCs/>
          <w:sz w:val="24"/>
          <w:szCs w:val="24"/>
        </w:rPr>
        <w:t>3</w:t>
      </w:r>
      <w:r>
        <w:rPr>
          <w:rFonts w:hint="eastAsia" w:asciiTheme="minorEastAsia" w:hAnsiTheme="minorEastAsia"/>
          <w:bCs/>
          <w:sz w:val="24"/>
          <w:szCs w:val="24"/>
        </w:rPr>
        <w:t>.</w:t>
      </w:r>
      <w:r>
        <w:rPr>
          <w:rFonts w:asciiTheme="minorEastAsia" w:hAnsiTheme="minorEastAsia"/>
          <w:bCs/>
          <w:sz w:val="24"/>
          <w:szCs w:val="24"/>
        </w:rPr>
        <w:t xml:space="preserve">6 </w:t>
      </w:r>
      <w:r>
        <w:rPr>
          <w:rFonts w:hint="eastAsia" w:asciiTheme="minorEastAsia" w:hAnsiTheme="minorEastAsia"/>
          <w:bCs/>
          <w:sz w:val="24"/>
          <w:szCs w:val="24"/>
        </w:rPr>
        <w:t>高度：</w:t>
      </w:r>
      <w:r>
        <w:rPr>
          <w:rFonts w:hint="eastAsia" w:asciiTheme="minorEastAsia" w:hAnsiTheme="minorEastAsia"/>
          <w:bCs/>
          <w:sz w:val="24"/>
          <w:szCs w:val="24"/>
          <w:lang w:val="en-US" w:eastAsia="zh-CN"/>
        </w:rPr>
        <w:t>大于等于1U小于等于8U</w:t>
      </w:r>
      <w:r>
        <w:rPr>
          <w:rFonts w:hint="eastAsia" w:asciiTheme="minorEastAsia" w:hAnsiTheme="minorEastAsia"/>
          <w:bCs/>
          <w:sz w:val="24"/>
          <w:szCs w:val="24"/>
        </w:rPr>
        <w:t>；</w:t>
      </w:r>
    </w:p>
    <w:p>
      <w:pPr>
        <w:numPr>
          <w:ilvl w:val="255"/>
          <w:numId w:val="0"/>
        </w:numPr>
        <w:adjustRightInd w:val="0"/>
        <w:snapToGrid w:val="0"/>
        <w:spacing w:line="360" w:lineRule="auto"/>
        <w:rPr>
          <w:rFonts w:asciiTheme="minorEastAsia" w:hAnsiTheme="minorEastAsia"/>
          <w:bCs/>
          <w:sz w:val="24"/>
          <w:szCs w:val="24"/>
        </w:rPr>
      </w:pPr>
      <w:r>
        <w:rPr>
          <w:rFonts w:asciiTheme="minorEastAsia" w:hAnsiTheme="minorEastAsia"/>
          <w:bCs/>
          <w:sz w:val="24"/>
          <w:szCs w:val="24"/>
        </w:rPr>
        <w:t xml:space="preserve">3.7 </w:t>
      </w:r>
      <w:r>
        <w:rPr>
          <w:rFonts w:hint="eastAsia" w:asciiTheme="minorEastAsia" w:hAnsiTheme="minorEastAsia"/>
          <w:bCs/>
          <w:sz w:val="24"/>
          <w:szCs w:val="24"/>
        </w:rPr>
        <w:t>可为路由、数据包处理和高效流量管理提供</w:t>
      </w:r>
      <w:r>
        <w:rPr>
          <w:rFonts w:hint="eastAsia" w:asciiTheme="minorEastAsia" w:hAnsiTheme="minorEastAsia"/>
          <w:bCs/>
          <w:sz w:val="24"/>
          <w:szCs w:val="24"/>
          <w:lang w:val="en-US" w:eastAsia="zh-CN"/>
        </w:rPr>
        <w:t>大于等于</w:t>
      </w:r>
      <w:r>
        <w:rPr>
          <w:rFonts w:hint="eastAsia" w:asciiTheme="minorEastAsia" w:hAnsiTheme="minorEastAsia"/>
          <w:bCs/>
          <w:sz w:val="24"/>
          <w:szCs w:val="24"/>
        </w:rPr>
        <w:t xml:space="preserve"> 9</w:t>
      </w:r>
      <w:r>
        <w:rPr>
          <w:rFonts w:asciiTheme="minorEastAsia" w:hAnsiTheme="minorEastAsia"/>
          <w:bCs/>
          <w:sz w:val="24"/>
          <w:szCs w:val="24"/>
        </w:rPr>
        <w:t>.</w:t>
      </w:r>
      <w:r>
        <w:rPr>
          <w:rFonts w:hint="eastAsia" w:asciiTheme="minorEastAsia" w:hAnsiTheme="minorEastAsia"/>
          <w:bCs/>
          <w:sz w:val="24"/>
          <w:szCs w:val="24"/>
        </w:rPr>
        <w:t>6 Tbps 的带宽；</w:t>
      </w:r>
    </w:p>
    <w:p>
      <w:pPr>
        <w:widowControl/>
        <w:spacing w:line="300" w:lineRule="auto"/>
        <w:jc w:val="left"/>
        <w:textAlignment w:val="baseline"/>
        <w:rPr>
          <w:rFonts w:ascii="宋体" w:hAnsi="宋体" w:cs="宋体"/>
          <w:sz w:val="24"/>
          <w:szCs w:val="24"/>
        </w:rPr>
      </w:pPr>
      <w:r>
        <w:rPr>
          <w:rFonts w:hint="eastAsia" w:asciiTheme="minorEastAsia" w:hAnsiTheme="minorEastAsia"/>
          <w:sz w:val="24"/>
          <w:szCs w:val="24"/>
        </w:rPr>
        <w:t>3.</w:t>
      </w:r>
      <w:r>
        <w:rPr>
          <w:rFonts w:asciiTheme="minorEastAsia" w:hAnsiTheme="minorEastAsia"/>
          <w:sz w:val="24"/>
          <w:szCs w:val="24"/>
        </w:rPr>
        <w:t>8</w:t>
      </w:r>
      <w:r>
        <w:rPr>
          <w:rFonts w:hint="eastAsia" w:ascii="宋体" w:hAnsi="宋体"/>
          <w:sz w:val="24"/>
          <w:szCs w:val="24"/>
        </w:rPr>
        <w:t xml:space="preserve"> </w:t>
      </w:r>
      <w:r>
        <w:rPr>
          <w:rFonts w:hint="eastAsia" w:ascii="宋体" w:hAnsi="宋体" w:cs="宋体"/>
          <w:sz w:val="24"/>
          <w:szCs w:val="24"/>
        </w:rPr>
        <w:t>关键硬件参数</w:t>
      </w:r>
    </w:p>
    <w:p>
      <w:pPr>
        <w:widowControl/>
        <w:spacing w:line="300" w:lineRule="auto"/>
        <w:jc w:val="left"/>
        <w:textAlignment w:val="baseline"/>
        <w:rPr>
          <w:rFonts w:asciiTheme="minorEastAsia" w:hAnsiTheme="minorEastAsia"/>
          <w:bCs/>
          <w:sz w:val="24"/>
          <w:szCs w:val="24"/>
        </w:rPr>
      </w:pPr>
      <w:r>
        <w:rPr>
          <w:rFonts w:asciiTheme="minorEastAsia" w:hAnsiTheme="minorEastAsia"/>
          <w:bCs/>
          <w:sz w:val="24"/>
          <w:szCs w:val="24"/>
        </w:rPr>
        <w:t>交换机芯片：</w:t>
      </w:r>
      <w:r>
        <w:rPr>
          <w:rFonts w:hint="eastAsia" w:asciiTheme="minorEastAsia" w:hAnsiTheme="minorEastAsia"/>
          <w:bCs/>
          <w:sz w:val="24"/>
          <w:szCs w:val="24"/>
        </w:rPr>
        <w:t>性能不低于9</w:t>
      </w:r>
      <w:r>
        <w:rPr>
          <w:rFonts w:asciiTheme="minorEastAsia" w:hAnsiTheme="minorEastAsia"/>
          <w:bCs/>
          <w:sz w:val="24"/>
          <w:szCs w:val="24"/>
        </w:rPr>
        <w:t>.6T</w:t>
      </w:r>
      <w:r>
        <w:rPr>
          <w:rFonts w:hint="eastAsia" w:asciiTheme="minorEastAsia" w:hAnsiTheme="minorEastAsia"/>
          <w:bCs/>
          <w:sz w:val="24"/>
          <w:szCs w:val="24"/>
        </w:rPr>
        <w:t>bps；</w:t>
      </w:r>
    </w:p>
    <w:p>
      <w:pPr>
        <w:widowControl/>
        <w:spacing w:line="300" w:lineRule="auto"/>
        <w:jc w:val="left"/>
        <w:textAlignment w:val="baseline"/>
        <w:rPr>
          <w:rFonts w:asciiTheme="minorEastAsia" w:hAnsiTheme="minorEastAsia"/>
          <w:bCs/>
          <w:sz w:val="24"/>
          <w:szCs w:val="24"/>
        </w:rPr>
      </w:pPr>
      <w:r>
        <w:rPr>
          <w:rFonts w:asciiTheme="minorEastAsia" w:hAnsiTheme="minorEastAsia"/>
          <w:bCs/>
          <w:sz w:val="24"/>
          <w:szCs w:val="24"/>
        </w:rPr>
        <w:t>CPU 处理器：</w:t>
      </w:r>
      <w:r>
        <w:rPr>
          <w:rFonts w:hint="eastAsia" w:asciiTheme="minorEastAsia" w:hAnsiTheme="minorEastAsia"/>
          <w:bCs/>
          <w:sz w:val="24"/>
          <w:szCs w:val="24"/>
        </w:rPr>
        <w:t>X86架构，配置不低于2.0</w:t>
      </w:r>
      <w:r>
        <w:rPr>
          <w:rFonts w:asciiTheme="minorEastAsia" w:hAnsiTheme="minorEastAsia"/>
          <w:bCs/>
          <w:sz w:val="24"/>
          <w:szCs w:val="24"/>
        </w:rPr>
        <w:t>G  8核</w:t>
      </w:r>
      <w:r>
        <w:rPr>
          <w:rFonts w:hint="eastAsia" w:asciiTheme="minorEastAsia" w:hAnsiTheme="minorEastAsia"/>
          <w:bCs/>
          <w:sz w:val="24"/>
          <w:szCs w:val="24"/>
        </w:rPr>
        <w:t>；</w:t>
      </w:r>
    </w:p>
    <w:p>
      <w:pPr>
        <w:widowControl/>
        <w:spacing w:line="300" w:lineRule="auto"/>
        <w:jc w:val="left"/>
        <w:textAlignment w:val="baseline"/>
        <w:rPr>
          <w:rFonts w:asciiTheme="minorEastAsia" w:hAnsiTheme="minorEastAsia"/>
          <w:bCs/>
          <w:sz w:val="24"/>
          <w:szCs w:val="24"/>
        </w:rPr>
      </w:pPr>
      <w:r>
        <w:rPr>
          <w:rFonts w:asciiTheme="minorEastAsia" w:hAnsiTheme="minorEastAsia"/>
          <w:bCs/>
          <w:sz w:val="24"/>
          <w:szCs w:val="24"/>
        </w:rPr>
        <w:t>内存：</w:t>
      </w:r>
      <w:r>
        <w:rPr>
          <w:rFonts w:hint="eastAsia" w:asciiTheme="minorEastAsia" w:hAnsiTheme="minorEastAsia"/>
          <w:bCs/>
          <w:sz w:val="24"/>
          <w:szCs w:val="24"/>
        </w:rPr>
        <w:t>不低于</w:t>
      </w:r>
      <w:r>
        <w:rPr>
          <w:rFonts w:asciiTheme="minorEastAsia" w:hAnsiTheme="minorEastAsia"/>
          <w:bCs/>
          <w:sz w:val="24"/>
          <w:szCs w:val="24"/>
        </w:rPr>
        <w:t>DDR4 32</w:t>
      </w:r>
      <w:r>
        <w:rPr>
          <w:rFonts w:hint="eastAsia" w:asciiTheme="minorEastAsia" w:hAnsiTheme="minorEastAsia"/>
          <w:bCs/>
          <w:sz w:val="24"/>
          <w:szCs w:val="24"/>
        </w:rPr>
        <w:t>GB；</w:t>
      </w:r>
    </w:p>
    <w:p>
      <w:pPr>
        <w:rPr>
          <w:sz w:val="24"/>
          <w:szCs w:val="24"/>
        </w:rPr>
      </w:pPr>
      <w:r>
        <w:rPr>
          <w:rFonts w:asciiTheme="minorEastAsia" w:hAnsiTheme="minorEastAsia"/>
          <w:bCs/>
          <w:sz w:val="24"/>
          <w:szCs w:val="24"/>
        </w:rPr>
        <w:t>存储：</w:t>
      </w:r>
      <w:r>
        <w:rPr>
          <w:rFonts w:hint="eastAsia" w:asciiTheme="minorEastAsia" w:hAnsiTheme="minorEastAsia"/>
          <w:bCs/>
          <w:sz w:val="24"/>
          <w:szCs w:val="24"/>
        </w:rPr>
        <w:t>不低于64</w:t>
      </w:r>
      <w:r>
        <w:rPr>
          <w:rFonts w:asciiTheme="minorEastAsia" w:hAnsiTheme="minorEastAsia"/>
          <w:bCs/>
          <w:sz w:val="24"/>
          <w:szCs w:val="24"/>
        </w:rPr>
        <w:t>GB  SSD</w:t>
      </w:r>
      <w:r>
        <w:rPr>
          <w:rFonts w:hint="eastAsia" w:asciiTheme="minorEastAsia" w:hAnsiTheme="minorEastAsia"/>
          <w:bCs/>
          <w:sz w:val="24"/>
          <w:szCs w:val="24"/>
        </w:rPr>
        <w:t>。</w:t>
      </w:r>
      <w:bookmarkEnd w:id="0"/>
    </w:p>
    <w:p>
      <w:pPr>
        <w:adjustRightInd w:val="0"/>
        <w:snapToGrid w:val="0"/>
        <w:spacing w:line="360" w:lineRule="auto"/>
        <w:rPr>
          <w:kern w:val="0"/>
          <w:sz w:val="24"/>
        </w:rPr>
      </w:pP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rPr>
          <w:kern w:val="0"/>
          <w:sz w:val="24"/>
        </w:rPr>
      </w:pPr>
      <w:r>
        <w:rPr>
          <w:rFonts w:hint="eastAsia"/>
          <w:kern w:val="0"/>
          <w:sz w:val="24"/>
        </w:rPr>
        <w:t>2）付款方式：</w:t>
      </w:r>
    </w:p>
    <w:p>
      <w:pPr>
        <w:pStyle w:val="21"/>
        <w:ind w:left="420" w:firstLine="0" w:firstLineChars="0"/>
        <w:rPr>
          <w:rFonts w:asciiTheme="minorHAnsi" w:hAnsiTheme="minorHAnsi" w:eastAsiaTheme="minorEastAsia" w:cstheme="minorBidi"/>
          <w:kern w:val="0"/>
          <w:sz w:val="24"/>
          <w:szCs w:val="24"/>
        </w:rPr>
      </w:pPr>
      <w:r>
        <w:rPr>
          <w:rFonts w:hint="eastAsia" w:asciiTheme="minorHAnsi" w:hAnsiTheme="minorHAnsi" w:eastAsiaTheme="minorEastAsia" w:cstheme="minorBidi"/>
          <w:kern w:val="0"/>
          <w:sz w:val="24"/>
          <w:szCs w:val="24"/>
        </w:rPr>
        <w:t>国产设备</w:t>
      </w:r>
      <w:r>
        <w:rPr>
          <w:rFonts w:asciiTheme="minorHAnsi" w:hAnsiTheme="minorHAnsi" w:eastAsiaTheme="minorEastAsia" w:cstheme="minorBidi"/>
          <w:kern w:val="0"/>
          <w:sz w:val="24"/>
          <w:szCs w:val="24"/>
        </w:rPr>
        <w:t>：</w:t>
      </w:r>
    </w:p>
    <w:p>
      <w:pPr>
        <w:adjustRightInd w:val="0"/>
        <w:snapToGrid w:val="0"/>
        <w:spacing w:line="360" w:lineRule="auto"/>
        <w:ind w:firstLine="480" w:firstLineChars="200"/>
        <w:rPr>
          <w:kern w:val="0"/>
          <w:sz w:val="24"/>
        </w:rPr>
      </w:pPr>
      <w:r>
        <w:rPr>
          <w:rFonts w:hint="eastAsia" w:ascii="微软雅黑" w:hAnsi="微软雅黑" w:eastAsia="微软雅黑"/>
          <w:kern w:val="0"/>
          <w:sz w:val="24"/>
          <w:szCs w:val="24"/>
        </w:rPr>
        <w:t>①</w:t>
      </w:r>
      <w:r>
        <w:rPr>
          <w:rFonts w:hint="eastAsia"/>
          <w:kern w:val="0"/>
          <w:sz w:val="24"/>
        </w:rPr>
        <w:t>签订合同后支付</w:t>
      </w:r>
      <w:r>
        <w:rPr>
          <w:kern w:val="0"/>
          <w:sz w:val="24"/>
        </w:rPr>
        <w:t>70%</w:t>
      </w:r>
      <w:r>
        <w:rPr>
          <w:rFonts w:hint="eastAsia"/>
          <w:kern w:val="0"/>
          <w:sz w:val="24"/>
        </w:rPr>
        <w:t>货款；②</w:t>
      </w:r>
      <w:r>
        <w:rPr>
          <w:kern w:val="0"/>
          <w:sz w:val="24"/>
        </w:rPr>
        <w:t xml:space="preserve"> </w:t>
      </w:r>
      <w:r>
        <w:rPr>
          <w:rFonts w:hint="eastAsia"/>
          <w:kern w:val="0"/>
          <w:sz w:val="24"/>
        </w:rPr>
        <w:t>设备到货安装验收合格后，凭验收报告支付3</w:t>
      </w:r>
      <w:r>
        <w:rPr>
          <w:kern w:val="0"/>
          <w:sz w:val="24"/>
        </w:rPr>
        <w:t>0 %</w:t>
      </w:r>
      <w:r>
        <w:rPr>
          <w:rFonts w:hint="eastAsia"/>
          <w:kern w:val="0"/>
          <w:sz w:val="24"/>
        </w:rPr>
        <w:t>货款。所有付款计划均以政府财政部门划拨款项时间为准，采购人不承担因财政审批或拨款延迟造成延迟付款的违约责任。</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kern w:val="0"/>
          <w:sz w:val="24"/>
        </w:rPr>
      </w:pPr>
      <w:r>
        <w:rPr>
          <w:rFonts w:hint="eastAsia"/>
          <w:kern w:val="0"/>
          <w:sz w:val="24"/>
        </w:rPr>
        <w:t>合同签订后</w:t>
      </w:r>
      <w:r>
        <w:rPr>
          <w:b/>
          <w:kern w:val="0"/>
          <w:sz w:val="24"/>
        </w:rPr>
        <w:t>15</w:t>
      </w:r>
      <w:r>
        <w:rPr>
          <w:rFonts w:hint="eastAsia"/>
          <w:kern w:val="0"/>
          <w:sz w:val="24"/>
        </w:rPr>
        <w:t>个工作日。</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w:t>
      </w:r>
      <w:r>
        <w:rPr>
          <w:kern w:val="0"/>
          <w:sz w:val="24"/>
        </w:rPr>
        <w:t>3</w:t>
      </w:r>
      <w:r>
        <w:rPr>
          <w:rFonts w:hint="eastAsia"/>
          <w:kern w:val="0"/>
          <w:sz w:val="24"/>
        </w:rPr>
        <w:t>年，自验收合格之日算起。</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rFonts w:hint="eastAsia"/>
          <w:b/>
          <w:kern w:val="0"/>
          <w:sz w:val="24"/>
        </w:rPr>
        <w:t>2</w:t>
      </w:r>
      <w:r>
        <w:rPr>
          <w:rFonts w:hint="eastAsia"/>
          <w:kern w:val="0"/>
          <w:sz w:val="24"/>
        </w:rPr>
        <w:t>个工作日。验收合格后一个月，再在用户现场进行第2次提高培训。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1"/>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1"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1"/>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2" w:name="_Hlk517017036"/>
      <w:r>
        <w:rPr>
          <w:rFonts w:hint="eastAsia" w:ascii="黑体" w:hAnsi="黑体" w:eastAsia="黑体"/>
          <w:b/>
          <w:sz w:val="36"/>
          <w:szCs w:val="36"/>
        </w:rPr>
        <w:t>《谈判响应文件》真实性承诺函</w:t>
      </w:r>
    </w:p>
    <w:bookmarkEnd w:id="2"/>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2338A"/>
    <w:rsid w:val="00040AA5"/>
    <w:rsid w:val="000414F9"/>
    <w:rsid w:val="000A3D9D"/>
    <w:rsid w:val="000A7281"/>
    <w:rsid w:val="000C11C7"/>
    <w:rsid w:val="000D3409"/>
    <w:rsid w:val="000E6FAC"/>
    <w:rsid w:val="001068A8"/>
    <w:rsid w:val="00106B3F"/>
    <w:rsid w:val="00112310"/>
    <w:rsid w:val="0011668B"/>
    <w:rsid w:val="00132130"/>
    <w:rsid w:val="0015121B"/>
    <w:rsid w:val="0015151F"/>
    <w:rsid w:val="001515B3"/>
    <w:rsid w:val="00154BBC"/>
    <w:rsid w:val="001608D2"/>
    <w:rsid w:val="00185363"/>
    <w:rsid w:val="001A15C2"/>
    <w:rsid w:val="001A6CD1"/>
    <w:rsid w:val="001B678F"/>
    <w:rsid w:val="001D5B7B"/>
    <w:rsid w:val="001F0801"/>
    <w:rsid w:val="00204470"/>
    <w:rsid w:val="00286A99"/>
    <w:rsid w:val="00293C9C"/>
    <w:rsid w:val="002B2852"/>
    <w:rsid w:val="0033753D"/>
    <w:rsid w:val="00352CB4"/>
    <w:rsid w:val="00367B5A"/>
    <w:rsid w:val="00373082"/>
    <w:rsid w:val="003743D7"/>
    <w:rsid w:val="00383252"/>
    <w:rsid w:val="00397F05"/>
    <w:rsid w:val="003A17CF"/>
    <w:rsid w:val="003B45BE"/>
    <w:rsid w:val="003E1D5B"/>
    <w:rsid w:val="00407497"/>
    <w:rsid w:val="00410FA9"/>
    <w:rsid w:val="00416BF5"/>
    <w:rsid w:val="00497567"/>
    <w:rsid w:val="004A7163"/>
    <w:rsid w:val="004B70AE"/>
    <w:rsid w:val="004D1162"/>
    <w:rsid w:val="004E51A4"/>
    <w:rsid w:val="005033E6"/>
    <w:rsid w:val="005168B9"/>
    <w:rsid w:val="00524F9F"/>
    <w:rsid w:val="00541570"/>
    <w:rsid w:val="00545CEA"/>
    <w:rsid w:val="005844D0"/>
    <w:rsid w:val="00585EE6"/>
    <w:rsid w:val="005862FA"/>
    <w:rsid w:val="00586508"/>
    <w:rsid w:val="0058730B"/>
    <w:rsid w:val="005917EB"/>
    <w:rsid w:val="0059258F"/>
    <w:rsid w:val="00594C71"/>
    <w:rsid w:val="005A4D37"/>
    <w:rsid w:val="005B498C"/>
    <w:rsid w:val="005B72C7"/>
    <w:rsid w:val="005D6262"/>
    <w:rsid w:val="00601597"/>
    <w:rsid w:val="00622C59"/>
    <w:rsid w:val="006470EA"/>
    <w:rsid w:val="00653CB6"/>
    <w:rsid w:val="006A0173"/>
    <w:rsid w:val="006D333C"/>
    <w:rsid w:val="006E5A26"/>
    <w:rsid w:val="006F56C9"/>
    <w:rsid w:val="00702F44"/>
    <w:rsid w:val="00703F0E"/>
    <w:rsid w:val="0073408C"/>
    <w:rsid w:val="0074421B"/>
    <w:rsid w:val="00745C75"/>
    <w:rsid w:val="0075331E"/>
    <w:rsid w:val="00762792"/>
    <w:rsid w:val="007636C1"/>
    <w:rsid w:val="00766F1B"/>
    <w:rsid w:val="007A35B9"/>
    <w:rsid w:val="007B2256"/>
    <w:rsid w:val="007D72C7"/>
    <w:rsid w:val="007F2A0F"/>
    <w:rsid w:val="00827B38"/>
    <w:rsid w:val="00831E0C"/>
    <w:rsid w:val="00843D89"/>
    <w:rsid w:val="00847846"/>
    <w:rsid w:val="00866FAD"/>
    <w:rsid w:val="0089001D"/>
    <w:rsid w:val="008900F9"/>
    <w:rsid w:val="00891EBE"/>
    <w:rsid w:val="00897F9A"/>
    <w:rsid w:val="008C0AD7"/>
    <w:rsid w:val="008E1513"/>
    <w:rsid w:val="008E1E9F"/>
    <w:rsid w:val="008E2F1F"/>
    <w:rsid w:val="008F2E2A"/>
    <w:rsid w:val="009074DB"/>
    <w:rsid w:val="009A3D90"/>
    <w:rsid w:val="009B22BB"/>
    <w:rsid w:val="009C468E"/>
    <w:rsid w:val="009D53A3"/>
    <w:rsid w:val="009E787D"/>
    <w:rsid w:val="009F699E"/>
    <w:rsid w:val="00A31157"/>
    <w:rsid w:val="00A355CD"/>
    <w:rsid w:val="00AD55E5"/>
    <w:rsid w:val="00B31844"/>
    <w:rsid w:val="00B31D4B"/>
    <w:rsid w:val="00B54712"/>
    <w:rsid w:val="00B82F69"/>
    <w:rsid w:val="00B95B4B"/>
    <w:rsid w:val="00BC5ABE"/>
    <w:rsid w:val="00BC6D64"/>
    <w:rsid w:val="00C12C10"/>
    <w:rsid w:val="00CA11F3"/>
    <w:rsid w:val="00CA79A3"/>
    <w:rsid w:val="00CB57E6"/>
    <w:rsid w:val="00CC5176"/>
    <w:rsid w:val="00CD1868"/>
    <w:rsid w:val="00D146E9"/>
    <w:rsid w:val="00D209B2"/>
    <w:rsid w:val="00D64E10"/>
    <w:rsid w:val="00D65F60"/>
    <w:rsid w:val="00D668C0"/>
    <w:rsid w:val="00D82545"/>
    <w:rsid w:val="00D84BA5"/>
    <w:rsid w:val="00DA03C3"/>
    <w:rsid w:val="00DC12E8"/>
    <w:rsid w:val="00DC13D4"/>
    <w:rsid w:val="00DC6307"/>
    <w:rsid w:val="00DE13EC"/>
    <w:rsid w:val="00DF0684"/>
    <w:rsid w:val="00E01FCF"/>
    <w:rsid w:val="00E34638"/>
    <w:rsid w:val="00E60770"/>
    <w:rsid w:val="00E62FF3"/>
    <w:rsid w:val="00E711A5"/>
    <w:rsid w:val="00E93263"/>
    <w:rsid w:val="00E96E95"/>
    <w:rsid w:val="00EA6A57"/>
    <w:rsid w:val="00EA7498"/>
    <w:rsid w:val="00EE4EB2"/>
    <w:rsid w:val="00EF21BF"/>
    <w:rsid w:val="00F06A76"/>
    <w:rsid w:val="00F20FEA"/>
    <w:rsid w:val="00F36F62"/>
    <w:rsid w:val="00F412A0"/>
    <w:rsid w:val="00F54FB2"/>
    <w:rsid w:val="00FB3B94"/>
    <w:rsid w:val="00FF06CE"/>
    <w:rsid w:val="051B4E91"/>
    <w:rsid w:val="065C639B"/>
    <w:rsid w:val="07D7113E"/>
    <w:rsid w:val="08856C1C"/>
    <w:rsid w:val="0E6A207C"/>
    <w:rsid w:val="0FF81355"/>
    <w:rsid w:val="123D4A3B"/>
    <w:rsid w:val="123F000C"/>
    <w:rsid w:val="16ED6DC7"/>
    <w:rsid w:val="188621D2"/>
    <w:rsid w:val="1CCA26E9"/>
    <w:rsid w:val="242C6C88"/>
    <w:rsid w:val="26306192"/>
    <w:rsid w:val="2BD538E5"/>
    <w:rsid w:val="2FE21D9E"/>
    <w:rsid w:val="355E6877"/>
    <w:rsid w:val="378B2B2A"/>
    <w:rsid w:val="37C02A7B"/>
    <w:rsid w:val="38507FCD"/>
    <w:rsid w:val="392E3C4A"/>
    <w:rsid w:val="3D8B1F32"/>
    <w:rsid w:val="3F966C0E"/>
    <w:rsid w:val="41880515"/>
    <w:rsid w:val="465273BC"/>
    <w:rsid w:val="47E66258"/>
    <w:rsid w:val="55E70ABB"/>
    <w:rsid w:val="5DF510BD"/>
    <w:rsid w:val="5EB20ADA"/>
    <w:rsid w:val="5F3C4679"/>
    <w:rsid w:val="602425A5"/>
    <w:rsid w:val="615C31C0"/>
    <w:rsid w:val="62F615EE"/>
    <w:rsid w:val="695270AC"/>
    <w:rsid w:val="6990104A"/>
    <w:rsid w:val="729055BB"/>
    <w:rsid w:val="756B7C19"/>
    <w:rsid w:val="775E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Plain Text"/>
    <w:basedOn w:val="1"/>
    <w:link w:val="19"/>
    <w:qFormat/>
    <w:uiPriority w:val="0"/>
    <w:rPr>
      <w:rFonts w:ascii="宋体" w:hAnsi="Courier New" w:eastAsia="宋体"/>
    </w:rPr>
  </w:style>
  <w:style w:type="paragraph" w:styleId="4">
    <w:name w:val="Date"/>
    <w:basedOn w:val="1"/>
    <w:next w:val="1"/>
    <w:link w:val="25"/>
    <w:qFormat/>
    <w:uiPriority w:val="0"/>
    <w:rPr>
      <w:rFonts w:ascii="宋体" w:hAnsi="Courier New"/>
      <w:sz w:val="32"/>
      <w:szCs w:val="20"/>
    </w:rPr>
  </w:style>
  <w:style w:type="paragraph" w:styleId="5">
    <w:name w:val="Balloon Text"/>
    <w:basedOn w:val="1"/>
    <w:link w:val="24"/>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jc w:val="center"/>
    </w:pPr>
    <w:rPr>
      <w:szCs w:val="21"/>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23"/>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character" w:customStyle="1" w:styleId="19">
    <w:name w:val="纯文本 字符"/>
    <w:link w:val="3"/>
    <w:qFormat/>
    <w:locked/>
    <w:uiPriority w:val="0"/>
    <w:rPr>
      <w:rFonts w:ascii="宋体" w:hAnsi="Courier New" w:eastAsia="宋体"/>
    </w:rPr>
  </w:style>
  <w:style w:type="character" w:customStyle="1" w:styleId="20">
    <w:name w:val="纯文本 字符1"/>
    <w:basedOn w:val="13"/>
    <w:semiHidden/>
    <w:qFormat/>
    <w:uiPriority w:val="99"/>
    <w:rPr>
      <w:rFonts w:hAnsi="Courier New" w:cs="Courier New" w:asciiTheme="minorEastAsia"/>
    </w:rPr>
  </w:style>
  <w:style w:type="paragraph" w:styleId="21">
    <w:name w:val="List Paragraph"/>
    <w:basedOn w:val="1"/>
    <w:qFormat/>
    <w:uiPriority w:val="34"/>
    <w:pPr>
      <w:ind w:firstLine="420" w:firstLineChars="200"/>
    </w:pPr>
    <w:rPr>
      <w:rFonts w:ascii="Calibri" w:hAnsi="Calibri" w:eastAsia="宋体" w:cs="Times New Roman"/>
    </w:rPr>
  </w:style>
  <w:style w:type="character" w:customStyle="1" w:styleId="22">
    <w:name w:val="批注文字 字符"/>
    <w:basedOn w:val="13"/>
    <w:link w:val="2"/>
    <w:semiHidden/>
    <w:qFormat/>
    <w:uiPriority w:val="99"/>
  </w:style>
  <w:style w:type="character" w:customStyle="1" w:styleId="23">
    <w:name w:val="批注主题 字符"/>
    <w:basedOn w:val="22"/>
    <w:link w:val="10"/>
    <w:semiHidden/>
    <w:qFormat/>
    <w:uiPriority w:val="99"/>
    <w:rPr>
      <w:b/>
      <w:bCs/>
    </w:rPr>
  </w:style>
  <w:style w:type="character" w:customStyle="1" w:styleId="24">
    <w:name w:val="批注框文本 字符"/>
    <w:basedOn w:val="13"/>
    <w:link w:val="5"/>
    <w:semiHidden/>
    <w:qFormat/>
    <w:uiPriority w:val="99"/>
    <w:rPr>
      <w:sz w:val="18"/>
      <w:szCs w:val="18"/>
    </w:rPr>
  </w:style>
  <w:style w:type="character" w:customStyle="1" w:styleId="25">
    <w:name w:val="日期 字符"/>
    <w:basedOn w:val="13"/>
    <w:link w:val="4"/>
    <w:qFormat/>
    <w:uiPriority w:val="0"/>
    <w:rPr>
      <w:rFonts w:ascii="宋体" w:hAnsi="Courier New"/>
      <w:kern w:val="2"/>
      <w:sz w:val="32"/>
    </w:rPr>
  </w:style>
  <w:style w:type="paragraph" w:customStyle="1" w:styleId="26">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6778</Words>
  <Characters>7247</Characters>
  <Lines>61</Lines>
  <Paragraphs>17</Paragraphs>
  <TotalTime>0</TotalTime>
  <ScaleCrop>false</ScaleCrop>
  <LinksUpToDate>false</LinksUpToDate>
  <CharactersWithSpaces>8020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2023-09-15T10:14:00Z</dcterms:created>
  <dc:creator>L</dc:creator>
  <cp:lastModifiedBy>admin</cp:lastModifiedBy>
  <dcterms:modified xsi:type="dcterms:W3CDTF">2023-09-20T07:08:12Z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48119A977E354461AB891F7280E10205_13</vt:lpwstr>
  </property>
</Properties>
</file>