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93" w:rsidRDefault="00DD0493">
      <w:pPr>
        <w:jc w:val="center"/>
        <w:rPr>
          <w:rFonts w:ascii="Times New Roman" w:eastAsia="宋体" w:hAnsi="Times New Roman" w:cs="Times New Roman"/>
          <w:b/>
          <w:sz w:val="56"/>
          <w:szCs w:val="28"/>
        </w:rPr>
      </w:pPr>
    </w:p>
    <w:p w:rsidR="00DD0493" w:rsidRDefault="00DD0493">
      <w:pPr>
        <w:jc w:val="center"/>
        <w:rPr>
          <w:rFonts w:ascii="Times New Roman" w:eastAsia="宋体" w:hAnsi="Times New Roman" w:cs="Times New Roman"/>
          <w:b/>
          <w:sz w:val="56"/>
          <w:szCs w:val="28"/>
        </w:rPr>
      </w:pPr>
    </w:p>
    <w:p w:rsidR="00DD0493" w:rsidRDefault="00DD0493">
      <w:pPr>
        <w:jc w:val="center"/>
        <w:rPr>
          <w:rFonts w:ascii="Times New Roman" w:eastAsia="宋体" w:hAnsi="Times New Roman" w:cs="Times New Roman"/>
          <w:b/>
          <w:sz w:val="56"/>
          <w:szCs w:val="28"/>
        </w:rPr>
      </w:pPr>
    </w:p>
    <w:p w:rsidR="00DD0493" w:rsidRDefault="00DD0493">
      <w:pPr>
        <w:jc w:val="center"/>
        <w:rPr>
          <w:rFonts w:ascii="Times New Roman" w:eastAsia="宋体" w:hAnsi="Times New Roman" w:cs="Times New Roman"/>
          <w:b/>
          <w:sz w:val="56"/>
          <w:szCs w:val="28"/>
        </w:rPr>
      </w:pPr>
    </w:p>
    <w:p w:rsidR="00DD0493" w:rsidRDefault="00DD0493">
      <w:pPr>
        <w:jc w:val="center"/>
        <w:rPr>
          <w:rFonts w:ascii="Times New Roman" w:eastAsia="宋体" w:hAnsi="Times New Roman" w:cs="Times New Roman"/>
          <w:b/>
          <w:sz w:val="56"/>
          <w:szCs w:val="28"/>
        </w:rPr>
      </w:pPr>
    </w:p>
    <w:p w:rsidR="00DD0493" w:rsidRDefault="00415B17">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专利盘点及产业化价值评估服务采购项目竞争性谈判文件</w:t>
      </w:r>
    </w:p>
    <w:p w:rsidR="00DD0493" w:rsidRDefault="00DD0493">
      <w:pPr>
        <w:jc w:val="center"/>
        <w:rPr>
          <w:rFonts w:ascii="Times New Roman" w:eastAsia="宋体" w:hAnsi="Times New Roman" w:cs="Times New Roman"/>
          <w:b/>
          <w:sz w:val="40"/>
          <w:szCs w:val="28"/>
        </w:rPr>
      </w:pPr>
    </w:p>
    <w:p w:rsidR="00DD0493" w:rsidRDefault="00415B17">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rsidR="00DD0493" w:rsidRDefault="00415B17">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2</w:t>
      </w:r>
      <w:r>
        <w:rPr>
          <w:rFonts w:ascii="Times New Roman" w:eastAsia="宋体" w:hAnsi="Times New Roman" w:cs="Times New Roman"/>
          <w:b/>
          <w:sz w:val="32"/>
          <w:szCs w:val="28"/>
        </w:rPr>
        <w:t>024</w:t>
      </w:r>
      <w:r>
        <w:rPr>
          <w:rFonts w:ascii="Times New Roman" w:eastAsia="宋体" w:hAnsi="Times New Roman" w:cs="Times New Roman" w:hint="eastAsia"/>
          <w:b/>
          <w:sz w:val="32"/>
          <w:szCs w:val="28"/>
        </w:rPr>
        <w:t>年</w:t>
      </w:r>
      <w:r>
        <w:rPr>
          <w:rFonts w:ascii="Times New Roman" w:eastAsia="宋体" w:hAnsi="Times New Roman" w:cs="Times New Roman" w:hint="eastAsia"/>
          <w:b/>
          <w:color w:val="FF0000"/>
          <w:sz w:val="32"/>
          <w:szCs w:val="28"/>
        </w:rPr>
        <w:t>06</w:t>
      </w:r>
      <w:r>
        <w:rPr>
          <w:rFonts w:ascii="Times New Roman" w:eastAsia="宋体" w:hAnsi="Times New Roman" w:cs="Times New Roman" w:hint="eastAsia"/>
          <w:b/>
          <w:sz w:val="32"/>
          <w:szCs w:val="28"/>
        </w:rPr>
        <w:t>月</w:t>
      </w:r>
      <w:r w:rsidR="00BB297F">
        <w:rPr>
          <w:rFonts w:ascii="Times New Roman" w:eastAsia="宋体" w:hAnsi="Times New Roman" w:cs="Times New Roman"/>
          <w:b/>
          <w:color w:val="FF0000"/>
          <w:sz w:val="32"/>
          <w:szCs w:val="28"/>
        </w:rPr>
        <w:t>26</w:t>
      </w:r>
      <w:r>
        <w:rPr>
          <w:rFonts w:ascii="Times New Roman" w:eastAsia="宋体" w:hAnsi="Times New Roman" w:cs="Times New Roman" w:hint="eastAsia"/>
          <w:b/>
          <w:sz w:val="32"/>
          <w:szCs w:val="28"/>
        </w:rPr>
        <w:t>日</w:t>
      </w:r>
    </w:p>
    <w:p w:rsidR="00DD0493" w:rsidRDefault="00DD0493">
      <w:pPr>
        <w:jc w:val="center"/>
        <w:rPr>
          <w:rFonts w:ascii="Times New Roman" w:eastAsia="宋体" w:hAnsi="Times New Roman" w:cs="Times New Roman"/>
          <w:b/>
          <w:sz w:val="32"/>
          <w:szCs w:val="28"/>
        </w:rPr>
      </w:pPr>
    </w:p>
    <w:p w:rsidR="00DD0493" w:rsidRDefault="00DD0493">
      <w:pPr>
        <w:jc w:val="center"/>
        <w:rPr>
          <w:rFonts w:ascii="Times New Roman" w:eastAsia="宋体" w:hAnsi="Times New Roman" w:cs="Times New Roman"/>
          <w:b/>
          <w:sz w:val="32"/>
          <w:szCs w:val="28"/>
        </w:rPr>
      </w:pPr>
    </w:p>
    <w:p w:rsidR="00DD0493" w:rsidRDefault="00DD0493">
      <w:pPr>
        <w:jc w:val="center"/>
        <w:rPr>
          <w:rFonts w:ascii="Times New Roman" w:eastAsia="宋体" w:hAnsi="Times New Roman" w:cs="Times New Roman"/>
          <w:b/>
          <w:sz w:val="32"/>
          <w:szCs w:val="28"/>
        </w:rPr>
      </w:pPr>
    </w:p>
    <w:p w:rsidR="00DD0493" w:rsidRDefault="00DD0493">
      <w:pPr>
        <w:jc w:val="center"/>
        <w:rPr>
          <w:rFonts w:ascii="Times New Roman" w:eastAsia="宋体" w:hAnsi="Times New Roman" w:cs="Times New Roman"/>
          <w:b/>
          <w:sz w:val="32"/>
          <w:szCs w:val="28"/>
        </w:rPr>
      </w:pPr>
    </w:p>
    <w:p w:rsidR="00DD0493" w:rsidRDefault="00DD0493">
      <w:pPr>
        <w:jc w:val="center"/>
        <w:rPr>
          <w:rFonts w:ascii="Times New Roman" w:eastAsia="宋体" w:hAnsi="Times New Roman" w:cs="Times New Roman"/>
          <w:b/>
          <w:sz w:val="32"/>
          <w:szCs w:val="28"/>
        </w:rPr>
      </w:pPr>
    </w:p>
    <w:p w:rsidR="00DD0493" w:rsidRDefault="00DD0493">
      <w:pPr>
        <w:jc w:val="center"/>
        <w:rPr>
          <w:rFonts w:ascii="Times New Roman" w:eastAsia="宋体" w:hAnsi="Times New Roman" w:cs="Times New Roman"/>
          <w:b/>
          <w:sz w:val="32"/>
          <w:szCs w:val="28"/>
        </w:rPr>
      </w:pPr>
    </w:p>
    <w:p w:rsidR="00DD0493" w:rsidRDefault="00DD0493">
      <w:pPr>
        <w:jc w:val="center"/>
        <w:rPr>
          <w:rFonts w:ascii="Times New Roman" w:eastAsia="宋体" w:hAnsi="Times New Roman" w:cs="Times New Roman"/>
          <w:b/>
          <w:sz w:val="32"/>
          <w:szCs w:val="28"/>
        </w:rPr>
      </w:pPr>
    </w:p>
    <w:p w:rsidR="00DD0493" w:rsidRDefault="00DD0493">
      <w:pPr>
        <w:adjustRightInd w:val="0"/>
        <w:snapToGrid w:val="0"/>
        <w:spacing w:line="360" w:lineRule="auto"/>
        <w:rPr>
          <w:rFonts w:ascii="宋体" w:eastAsia="宋体" w:hAnsi="宋体" w:cs="Times New Roman"/>
          <w:b/>
          <w:kern w:val="0"/>
          <w:sz w:val="24"/>
        </w:rPr>
      </w:pPr>
    </w:p>
    <w:p w:rsidR="00DD0493" w:rsidRDefault="00DD0493">
      <w:pPr>
        <w:adjustRightInd w:val="0"/>
        <w:snapToGrid w:val="0"/>
        <w:spacing w:line="360" w:lineRule="auto"/>
        <w:rPr>
          <w:rFonts w:ascii="宋体" w:eastAsia="宋体" w:hAnsi="宋体" w:cs="Times New Roman"/>
          <w:b/>
          <w:kern w:val="0"/>
          <w:sz w:val="24"/>
        </w:rPr>
      </w:pPr>
    </w:p>
    <w:p w:rsidR="00DD0493" w:rsidRDefault="00415B17">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lastRenderedPageBreak/>
        <w:t>附件1：购置需求</w:t>
      </w:r>
    </w:p>
    <w:p w:rsidR="00DD0493" w:rsidRPr="002A6587" w:rsidRDefault="00415B17">
      <w:pPr>
        <w:adjustRightInd w:val="0"/>
        <w:snapToGrid w:val="0"/>
        <w:spacing w:line="360" w:lineRule="auto"/>
        <w:rPr>
          <w:rFonts w:ascii="宋体" w:eastAsia="宋体" w:hAnsi="宋体" w:cs="Times New Roman"/>
          <w:b/>
          <w:bCs/>
          <w:kern w:val="0"/>
          <w:sz w:val="24"/>
        </w:rPr>
      </w:pPr>
      <w:r w:rsidRPr="002A6587">
        <w:rPr>
          <w:rFonts w:ascii="宋体" w:eastAsia="宋体" w:hAnsi="宋体" w:cs="Times New Roman" w:hint="eastAsia"/>
          <w:b/>
          <w:bCs/>
          <w:kern w:val="0"/>
          <w:sz w:val="24"/>
        </w:rPr>
        <w:t>专利盘点及产业化价值评估</w:t>
      </w:r>
      <w:r w:rsidRPr="002A6587">
        <w:rPr>
          <w:rFonts w:ascii="宋体" w:eastAsia="宋体" w:hAnsi="宋体" w:cs="Times New Roman"/>
          <w:b/>
          <w:bCs/>
          <w:kern w:val="0"/>
          <w:sz w:val="24"/>
        </w:rPr>
        <w:t>服务</w:t>
      </w:r>
    </w:p>
    <w:p w:rsidR="00DD0493" w:rsidRDefault="00415B17">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一、项目概况</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1项目名称：</w:t>
      </w:r>
      <w:r>
        <w:rPr>
          <w:rFonts w:ascii="宋体" w:eastAsia="宋体" w:hAnsi="宋体" w:cs="Times New Roman" w:hint="eastAsia"/>
          <w:kern w:val="0"/>
          <w:sz w:val="24"/>
        </w:rPr>
        <w:t>专利盘点及产业化价值评估采购项目</w:t>
      </w:r>
    </w:p>
    <w:p w:rsidR="002A6587" w:rsidRPr="002A6587"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2服务内容：</w:t>
      </w:r>
      <w:r w:rsidRPr="002A6587">
        <w:rPr>
          <w:rFonts w:ascii="宋体" w:eastAsia="宋体" w:hAnsi="宋体" w:cs="Times New Roman" w:hint="eastAsia"/>
          <w:kern w:val="0"/>
          <w:sz w:val="24"/>
        </w:rPr>
        <w:t>清华深圳国际研究生院SIGS存量专利盘点及产业化价值评估。为了深入实施国务院发布的《专利转化运用专项行动方案（2023—2025年）》以及国家知识产权局等八部委联合制定的《高校和科研机构存量专利盘活工作方案》，推动清华大学国际研究生院（简称SIGS）存量专利向实际生产力的高效转化，提升专利的产业化率和实施效率，我院拟采购专利盘点及产业化价值评估服务，按照《高校和科研机构存量专利盘活工作方案》和国家专利导航综合服务平台盘点要求分析指标要求盘点SIGS存量专利数据。</w:t>
      </w:r>
      <w:r w:rsidR="002A6587" w:rsidRPr="002A6587">
        <w:rPr>
          <w:rFonts w:ascii="宋体" w:eastAsia="宋体" w:hAnsi="宋体" w:cs="Times New Roman" w:hint="eastAsia"/>
          <w:kern w:val="0"/>
          <w:sz w:val="24"/>
        </w:rPr>
        <w:t>此次工作将针对截至2023年底的约2000项授权有效专利进行细致盘点。</w:t>
      </w:r>
    </w:p>
    <w:p w:rsidR="00DD0493" w:rsidRDefault="00415B17">
      <w:pPr>
        <w:adjustRightInd w:val="0"/>
        <w:snapToGrid w:val="0"/>
        <w:spacing w:line="360" w:lineRule="auto"/>
        <w:rPr>
          <w:rFonts w:ascii="宋体" w:eastAsia="宋体" w:hAnsi="宋体" w:cs="Times New Roman"/>
          <w:kern w:val="0"/>
          <w:sz w:val="24"/>
        </w:rPr>
      </w:pPr>
      <w:r w:rsidRPr="002A6587">
        <w:rPr>
          <w:rFonts w:ascii="宋体" w:eastAsia="宋体" w:hAnsi="宋体" w:cs="Times New Roman"/>
          <w:kern w:val="0"/>
          <w:sz w:val="24"/>
        </w:rPr>
        <w:t>3项目建设目标：</w:t>
      </w:r>
      <w:r w:rsidRPr="002A6587">
        <w:rPr>
          <w:rFonts w:ascii="宋体" w:eastAsia="宋体" w:hAnsi="宋体" w:cs="Times New Roman" w:hint="eastAsia"/>
          <w:kern w:val="0"/>
          <w:sz w:val="24"/>
        </w:rPr>
        <w:t>技术知识产权概念验证报告和专利价值表</w:t>
      </w:r>
    </w:p>
    <w:p w:rsidR="00DD0493" w:rsidRPr="002A6587" w:rsidRDefault="00DD0493">
      <w:pPr>
        <w:adjustRightInd w:val="0"/>
        <w:snapToGrid w:val="0"/>
        <w:spacing w:line="360" w:lineRule="auto"/>
        <w:rPr>
          <w:rFonts w:ascii="宋体" w:eastAsia="宋体" w:hAnsi="宋体" w:cs="Times New Roman"/>
          <w:kern w:val="0"/>
          <w:sz w:val="24"/>
        </w:rPr>
      </w:pPr>
    </w:p>
    <w:p w:rsidR="00DD0493" w:rsidRDefault="00415B17">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二、资格要求</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1、具有独立法人资格或具有独立承担民事责任的能力的其它组织，具备《中华人民共和国政府采购法》第二十二条资格条件；</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1）具有独立承担民事责任的能力；</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2）具有良好的商业信誉和健全的财务会计制度；</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3）具有履行合同所必需的设备和专业技术能力；</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4）有依法缴纳税收和社会保障资金的良好记录；</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5）参加政府采购活动前三年内，在经营活动中没有重大违法记录；</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6）法律、行政法规规定的其他条件。</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2、特殊资质要求（可选）：</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无</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3、本项目不接受联合体投标。</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4、本项目不得转包、分包。</w:t>
      </w:r>
    </w:p>
    <w:p w:rsidR="00DD0493" w:rsidRDefault="00DD0493">
      <w:pPr>
        <w:adjustRightInd w:val="0"/>
        <w:snapToGrid w:val="0"/>
        <w:spacing w:line="360" w:lineRule="auto"/>
        <w:rPr>
          <w:rFonts w:ascii="宋体" w:eastAsia="宋体" w:hAnsi="宋体" w:cs="Times New Roman"/>
          <w:kern w:val="0"/>
          <w:sz w:val="24"/>
        </w:rPr>
      </w:pP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b/>
          <w:kern w:val="0"/>
          <w:sz w:val="24"/>
        </w:rPr>
        <w:t>三、服务要求</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本项目具体需求如下：</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color w:val="FF0000"/>
          <w:kern w:val="0"/>
          <w:sz w:val="24"/>
        </w:rPr>
        <w:lastRenderedPageBreak/>
        <w:t>需求一：</w:t>
      </w:r>
      <w:r>
        <w:rPr>
          <w:rFonts w:ascii="宋体" w:eastAsia="宋体" w:hAnsi="宋体" w:cs="Times New Roman" w:hint="eastAsia"/>
          <w:kern w:val="0"/>
          <w:sz w:val="24"/>
        </w:rPr>
        <w:t>提取专利技术基础信息，包括专利名称、申请号、申请人、法律状态、应用领域所属传统行业及战略新兴产业分类等，并根据专利文本总结出专利描述，分析其解决的问题、创新点、技术手段和技术效果等。其中应用领域所属传统行业及战略新兴产业分类要求符合国家相关部门的分类标准。</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color w:val="FF0000"/>
          <w:kern w:val="0"/>
          <w:sz w:val="24"/>
        </w:rPr>
        <w:t>需求二：</w:t>
      </w:r>
      <w:r>
        <w:rPr>
          <w:rFonts w:ascii="宋体" w:eastAsia="宋体" w:hAnsi="宋体" w:cs="Times New Roman" w:hint="eastAsia"/>
          <w:kern w:val="0"/>
          <w:sz w:val="24"/>
        </w:rPr>
        <w:t>根据专利解决的问题、技术效果等信息，与其他已投入使用的其他技术方案进行比较，并对专利进行产业化可能面临的竞争和挑战提供相关对策建议。</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color w:val="FF0000"/>
          <w:kern w:val="0"/>
          <w:sz w:val="24"/>
        </w:rPr>
        <w:t>需求三：</w:t>
      </w:r>
      <w:r>
        <w:rPr>
          <w:rFonts w:ascii="宋体" w:eastAsia="宋体" w:hAnsi="宋体" w:cs="Times New Roman" w:hint="eastAsia"/>
          <w:kern w:val="0"/>
          <w:sz w:val="24"/>
        </w:rPr>
        <w:t>分析和预测专利的产业化前景，并给出最佳应用场景及细分市场建议，其中最佳应用场景建议需附上图片以帮助理解专利技术在建议的应用场景当中的作用。</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color w:val="FF0000"/>
          <w:kern w:val="0"/>
          <w:sz w:val="24"/>
        </w:rPr>
        <w:t>需求四：</w:t>
      </w:r>
      <w:r>
        <w:rPr>
          <w:rFonts w:ascii="宋体" w:eastAsia="宋体" w:hAnsi="宋体" w:cs="Times New Roman" w:hint="eastAsia"/>
          <w:kern w:val="0"/>
          <w:sz w:val="24"/>
        </w:rPr>
        <w:t>根据细分市场建议，设计初步的商业模式，以商业画布等形式展现。</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color w:val="FF0000"/>
          <w:kern w:val="0"/>
          <w:sz w:val="24"/>
        </w:rPr>
        <w:t>需求五：</w:t>
      </w:r>
      <w:r>
        <w:rPr>
          <w:rFonts w:ascii="宋体" w:eastAsia="宋体" w:hAnsi="宋体" w:cs="Times New Roman" w:hint="eastAsia"/>
          <w:kern w:val="0"/>
          <w:sz w:val="24"/>
        </w:rPr>
        <w:t>从法律、技术和市场三个维度对专利价值进行评估，要求制定相应的评估体系和评分表标准。</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color w:val="FF0000"/>
          <w:kern w:val="0"/>
          <w:sz w:val="24"/>
        </w:rPr>
        <w:t>需求六：对专利盘点及评价工作的结果进行汇总到一个盘点活动汇总表格文件，该表格文件可提交至国家专利导航综合服务平台，支持各专利的发明人团队对汇总表格文件的相关内容进行反馈。</w:t>
      </w:r>
    </w:p>
    <w:p w:rsidR="00DD0493" w:rsidRDefault="00415B17">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四、商务要求</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1.项目服务要求：</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针对本项目将投入不少于</w:t>
      </w:r>
      <w:r>
        <w:rPr>
          <w:rFonts w:ascii="宋体" w:eastAsia="宋体" w:hAnsi="宋体" w:cs="Times New Roman" w:hint="eastAsia"/>
          <w:color w:val="FF0000"/>
          <w:kern w:val="0"/>
          <w:sz w:val="24"/>
        </w:rPr>
        <w:t>5</w:t>
      </w:r>
      <w:r>
        <w:rPr>
          <w:rFonts w:ascii="宋体" w:eastAsia="宋体" w:hAnsi="宋体" w:cs="Times New Roman"/>
          <w:kern w:val="0"/>
          <w:sz w:val="24"/>
        </w:rPr>
        <w:t>人的项目团队，其中要求</w:t>
      </w:r>
      <w:r>
        <w:rPr>
          <w:rFonts w:ascii="宋体" w:eastAsia="宋体" w:hAnsi="宋体" w:cs="Times New Roman" w:hint="eastAsia"/>
          <w:kern w:val="0"/>
          <w:sz w:val="24"/>
        </w:rPr>
        <w:t>至少有</w:t>
      </w:r>
      <w:r>
        <w:rPr>
          <w:rFonts w:ascii="宋体" w:eastAsia="宋体" w:hAnsi="宋体" w:cs="Times New Roman"/>
          <w:kern w:val="0"/>
          <w:sz w:val="24"/>
        </w:rPr>
        <w:t>1名项目负责人全程参与</w:t>
      </w:r>
      <w:r>
        <w:rPr>
          <w:rFonts w:ascii="宋体" w:eastAsia="宋体" w:hAnsi="宋体" w:cs="Times New Roman" w:hint="eastAsia"/>
          <w:kern w:val="0"/>
          <w:sz w:val="24"/>
        </w:rPr>
        <w:t>、</w:t>
      </w:r>
      <w:r>
        <w:rPr>
          <w:rFonts w:ascii="宋体" w:eastAsia="宋体" w:hAnsi="宋体" w:cs="Times New Roman"/>
          <w:kern w:val="0"/>
          <w:sz w:val="24"/>
        </w:rPr>
        <w:t>不许变更。团队成员变更需经甲方同意，未经同意，不得变更。变更的比例不得超过</w:t>
      </w:r>
      <w:r>
        <w:rPr>
          <w:rFonts w:ascii="宋体" w:eastAsia="宋体" w:hAnsi="宋体" w:cs="Times New Roman" w:hint="eastAsia"/>
          <w:color w:val="FF0000"/>
          <w:kern w:val="0"/>
          <w:sz w:val="24"/>
        </w:rPr>
        <w:t>50</w:t>
      </w:r>
      <w:r>
        <w:rPr>
          <w:rFonts w:ascii="宋体" w:eastAsia="宋体" w:hAnsi="宋体" w:cs="Times New Roman"/>
          <w:kern w:val="0"/>
          <w:sz w:val="24"/>
        </w:rPr>
        <w:t xml:space="preserve">%。 </w:t>
      </w:r>
    </w:p>
    <w:p w:rsidR="00DD0493" w:rsidRDefault="00415B17">
      <w:pPr>
        <w:adjustRightInd w:val="0"/>
        <w:snapToGrid w:val="0"/>
        <w:spacing w:line="360" w:lineRule="auto"/>
        <w:rPr>
          <w:rFonts w:ascii="宋体" w:eastAsia="宋体" w:hAnsi="宋体" w:cs="Times New Roman"/>
          <w:color w:val="FF0000"/>
          <w:kern w:val="0"/>
          <w:sz w:val="24"/>
        </w:rPr>
      </w:pPr>
      <w:r>
        <w:rPr>
          <w:rFonts w:ascii="宋体" w:eastAsia="宋体" w:hAnsi="宋体" w:cs="Times New Roman" w:hint="eastAsia"/>
          <w:color w:val="FF0000"/>
          <w:kern w:val="0"/>
          <w:sz w:val="24"/>
        </w:rPr>
        <w:t>服务提供方需在专利知识产权咨询服务或科研项目概念验证服务方面有丰富的行业经验，例如为国内双一流院校、省级以上实验室平台或相关科研团队项目提供给概念验证、知识产权评估咨询等相关服务。</w:t>
      </w:r>
    </w:p>
    <w:p w:rsidR="00DD0493" w:rsidRDefault="00DD0493">
      <w:pPr>
        <w:adjustRightInd w:val="0"/>
        <w:snapToGrid w:val="0"/>
        <w:spacing w:line="360" w:lineRule="auto"/>
        <w:rPr>
          <w:rFonts w:ascii="宋体" w:eastAsia="宋体" w:hAnsi="宋体" w:cs="Times New Roman"/>
          <w:kern w:val="0"/>
          <w:sz w:val="24"/>
        </w:rPr>
      </w:pP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2.服务期限和地点</w:t>
      </w:r>
      <w:r>
        <w:rPr>
          <w:rFonts w:ascii="宋体" w:eastAsia="宋体" w:hAnsi="宋体" w:cs="Times New Roman" w:hint="eastAsia"/>
          <w:kern w:val="0"/>
          <w:sz w:val="24"/>
        </w:rPr>
        <w:t>：服务期限</w:t>
      </w:r>
      <w:r>
        <w:rPr>
          <w:rFonts w:ascii="宋体" w:eastAsia="宋体" w:hAnsi="宋体" w:cs="Times New Roman" w:hint="eastAsia"/>
          <w:color w:val="FF0000"/>
          <w:kern w:val="0"/>
          <w:sz w:val="24"/>
        </w:rPr>
        <w:t>6个月</w:t>
      </w:r>
      <w:r w:rsidDel="00415B17">
        <w:rPr>
          <w:rFonts w:ascii="宋体" w:eastAsia="宋体" w:hAnsi="宋体" w:cs="Times New Roman" w:hint="eastAsia"/>
          <w:kern w:val="0"/>
          <w:sz w:val="24"/>
        </w:rPr>
        <w:t xml:space="preserve"> </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 项目进度要求</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第一阶段：</w:t>
      </w:r>
      <w:r>
        <w:rPr>
          <w:rFonts w:ascii="宋体" w:eastAsia="宋体" w:hAnsi="宋体" w:cs="Times New Roman" w:hint="eastAsia"/>
          <w:color w:val="FF0000"/>
          <w:kern w:val="0"/>
          <w:sz w:val="24"/>
        </w:rPr>
        <w:t>2024</w:t>
      </w:r>
      <w:r>
        <w:rPr>
          <w:rFonts w:ascii="宋体" w:eastAsia="宋体" w:hAnsi="宋体" w:cs="Times New Roman"/>
          <w:kern w:val="0"/>
          <w:sz w:val="24"/>
        </w:rPr>
        <w:t>年</w:t>
      </w:r>
      <w:r>
        <w:rPr>
          <w:rFonts w:ascii="宋体" w:eastAsia="宋体" w:hAnsi="宋体" w:cs="Times New Roman" w:hint="eastAsia"/>
          <w:color w:val="FF0000"/>
          <w:kern w:val="0"/>
          <w:sz w:val="24"/>
        </w:rPr>
        <w:t>7</w:t>
      </w:r>
      <w:r>
        <w:rPr>
          <w:rFonts w:ascii="宋体" w:eastAsia="宋体" w:hAnsi="宋体" w:cs="Times New Roman"/>
          <w:kern w:val="0"/>
          <w:sz w:val="24"/>
        </w:rPr>
        <w:t>月</w:t>
      </w:r>
      <w:r>
        <w:rPr>
          <w:rFonts w:ascii="宋体" w:eastAsia="宋体" w:hAnsi="宋体" w:cs="Times New Roman" w:hint="eastAsia"/>
          <w:color w:val="FF0000"/>
          <w:kern w:val="0"/>
          <w:sz w:val="24"/>
        </w:rPr>
        <w:t>31</w:t>
      </w:r>
      <w:r>
        <w:rPr>
          <w:rFonts w:ascii="宋体" w:eastAsia="宋体" w:hAnsi="宋体" w:cs="Times New Roman"/>
          <w:kern w:val="0"/>
          <w:sz w:val="24"/>
        </w:rPr>
        <w:t>日前完成</w:t>
      </w:r>
      <w:r>
        <w:rPr>
          <w:rFonts w:ascii="宋体" w:eastAsia="宋体" w:hAnsi="宋体" w:cs="Times New Roman" w:hint="eastAsia"/>
          <w:color w:val="FF0000"/>
          <w:kern w:val="0"/>
          <w:sz w:val="24"/>
        </w:rPr>
        <w:t>技术知识产权概念验证报告和专利价值表的输出样本确认</w:t>
      </w:r>
      <w:r>
        <w:rPr>
          <w:rFonts w:ascii="宋体" w:eastAsia="宋体" w:hAnsi="宋体" w:cs="Times New Roman"/>
          <w:kern w:val="0"/>
          <w:sz w:val="24"/>
        </w:rPr>
        <w:t xml:space="preserve">。 </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第二阶段：</w:t>
      </w:r>
      <w:r>
        <w:rPr>
          <w:rFonts w:ascii="宋体" w:eastAsia="宋体" w:hAnsi="宋体" w:cs="Times New Roman" w:hint="eastAsia"/>
          <w:color w:val="FF0000"/>
          <w:kern w:val="0"/>
          <w:sz w:val="24"/>
        </w:rPr>
        <w:t>2024</w:t>
      </w:r>
      <w:r>
        <w:rPr>
          <w:rFonts w:ascii="宋体" w:eastAsia="宋体" w:hAnsi="宋体" w:cs="Times New Roman"/>
          <w:kern w:val="0"/>
          <w:sz w:val="24"/>
        </w:rPr>
        <w:t>年</w:t>
      </w:r>
      <w:r>
        <w:rPr>
          <w:rFonts w:ascii="宋体" w:eastAsia="宋体" w:hAnsi="宋体" w:cs="Times New Roman" w:hint="eastAsia"/>
          <w:color w:val="FF0000"/>
          <w:kern w:val="0"/>
          <w:sz w:val="24"/>
        </w:rPr>
        <w:t>9</w:t>
      </w:r>
      <w:r>
        <w:rPr>
          <w:rFonts w:ascii="宋体" w:eastAsia="宋体" w:hAnsi="宋体" w:cs="Times New Roman"/>
          <w:kern w:val="0"/>
          <w:sz w:val="24"/>
        </w:rPr>
        <w:t>月</w:t>
      </w:r>
      <w:r>
        <w:rPr>
          <w:rFonts w:ascii="宋体" w:eastAsia="宋体" w:hAnsi="宋体" w:cs="Times New Roman" w:hint="eastAsia"/>
          <w:color w:val="FF0000"/>
          <w:kern w:val="0"/>
          <w:sz w:val="24"/>
        </w:rPr>
        <w:t>3</w:t>
      </w:r>
      <w:r w:rsidR="00525DAF">
        <w:rPr>
          <w:rFonts w:ascii="宋体" w:eastAsia="宋体" w:hAnsi="宋体" w:cs="Times New Roman"/>
          <w:color w:val="FF0000"/>
          <w:kern w:val="0"/>
          <w:sz w:val="24"/>
        </w:rPr>
        <w:t>0</w:t>
      </w:r>
      <w:r>
        <w:rPr>
          <w:rFonts w:ascii="宋体" w:eastAsia="宋体" w:hAnsi="宋体" w:cs="Times New Roman"/>
          <w:kern w:val="0"/>
          <w:sz w:val="24"/>
        </w:rPr>
        <w:t>日前完成</w:t>
      </w:r>
      <w:r>
        <w:rPr>
          <w:rFonts w:ascii="宋体" w:eastAsia="宋体" w:hAnsi="宋体" w:cs="Times New Roman" w:hint="eastAsia"/>
          <w:color w:val="FF0000"/>
          <w:kern w:val="0"/>
          <w:sz w:val="24"/>
        </w:rPr>
        <w:t>对1000件存量专利进行商业化潜力分析，出具《技术/知识产权概念验证报告》</w:t>
      </w:r>
      <w:r>
        <w:rPr>
          <w:rFonts w:ascii="宋体" w:eastAsia="宋体" w:hAnsi="宋体" w:cs="Times New Roman"/>
          <w:kern w:val="0"/>
          <w:sz w:val="24"/>
        </w:rPr>
        <w:t>。</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lastRenderedPageBreak/>
        <w:t>第三阶段：</w:t>
      </w:r>
      <w:r>
        <w:rPr>
          <w:rFonts w:ascii="宋体" w:eastAsia="宋体" w:hAnsi="宋体" w:cs="Times New Roman" w:hint="eastAsia"/>
          <w:color w:val="FF0000"/>
          <w:kern w:val="0"/>
          <w:sz w:val="24"/>
        </w:rPr>
        <w:t>2024</w:t>
      </w:r>
      <w:r>
        <w:rPr>
          <w:rFonts w:ascii="宋体" w:eastAsia="宋体" w:hAnsi="宋体" w:cs="Times New Roman"/>
          <w:kern w:val="0"/>
          <w:sz w:val="24"/>
        </w:rPr>
        <w:t>年</w:t>
      </w:r>
      <w:r>
        <w:rPr>
          <w:rFonts w:ascii="宋体" w:eastAsia="宋体" w:hAnsi="宋体" w:cs="Times New Roman" w:hint="eastAsia"/>
          <w:color w:val="FF0000"/>
          <w:kern w:val="0"/>
          <w:sz w:val="24"/>
        </w:rPr>
        <w:t>11</w:t>
      </w:r>
      <w:r>
        <w:rPr>
          <w:rFonts w:ascii="宋体" w:eastAsia="宋体" w:hAnsi="宋体" w:cs="Times New Roman"/>
          <w:kern w:val="0"/>
          <w:sz w:val="24"/>
        </w:rPr>
        <w:t>月</w:t>
      </w:r>
      <w:r>
        <w:rPr>
          <w:rFonts w:ascii="宋体" w:eastAsia="宋体" w:hAnsi="宋体" w:cs="Times New Roman" w:hint="eastAsia"/>
          <w:color w:val="FF0000"/>
          <w:kern w:val="0"/>
          <w:sz w:val="24"/>
        </w:rPr>
        <w:t>30</w:t>
      </w:r>
      <w:r>
        <w:rPr>
          <w:rFonts w:ascii="宋体" w:eastAsia="宋体" w:hAnsi="宋体" w:cs="Times New Roman"/>
          <w:kern w:val="0"/>
          <w:sz w:val="24"/>
        </w:rPr>
        <w:t>日前完成</w:t>
      </w:r>
      <w:r>
        <w:rPr>
          <w:rFonts w:ascii="宋体" w:eastAsia="宋体" w:hAnsi="宋体" w:cs="Times New Roman" w:hint="eastAsia"/>
          <w:color w:val="FF0000"/>
          <w:kern w:val="0"/>
          <w:sz w:val="24"/>
        </w:rPr>
        <w:t>对第二批1000余件存量专利进行商业化潜力分析，出具《技术/知识产权概念验证报告》</w:t>
      </w:r>
      <w:r>
        <w:rPr>
          <w:rFonts w:ascii="宋体" w:eastAsia="宋体" w:hAnsi="宋体" w:cs="Times New Roman"/>
          <w:kern w:val="0"/>
          <w:sz w:val="24"/>
        </w:rPr>
        <w:t>。</w:t>
      </w:r>
    </w:p>
    <w:p w:rsidR="00DD0493" w:rsidRDefault="00415B17">
      <w:pPr>
        <w:numPr>
          <w:ilvl w:val="0"/>
          <w:numId w:val="1"/>
        </w:num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项目验收要求</w:t>
      </w:r>
    </w:p>
    <w:p w:rsidR="00DD0493" w:rsidRDefault="00415B17">
      <w:pPr>
        <w:numPr>
          <w:ilvl w:val="0"/>
          <w:numId w:val="2"/>
        </w:numPr>
        <w:adjustRightInd w:val="0"/>
        <w:snapToGrid w:val="0"/>
        <w:spacing w:line="360" w:lineRule="auto"/>
        <w:rPr>
          <w:rFonts w:ascii="宋体" w:eastAsia="宋体" w:hAnsi="宋体" w:cs="Times New Roman"/>
          <w:color w:val="FF0000"/>
          <w:kern w:val="0"/>
          <w:sz w:val="24"/>
        </w:rPr>
      </w:pPr>
      <w:r>
        <w:rPr>
          <w:rFonts w:ascii="宋体" w:eastAsia="宋体" w:hAnsi="宋体" w:cs="Times New Roman" w:hint="eastAsia"/>
          <w:color w:val="FF0000"/>
          <w:kern w:val="0"/>
          <w:sz w:val="24"/>
        </w:rPr>
        <w:t>服务提供方应确保服务提供的结果完全符合合同或协议中规定的要求；</w:t>
      </w:r>
    </w:p>
    <w:p w:rsidR="00DD0493" w:rsidRDefault="00415B17">
      <w:pPr>
        <w:numPr>
          <w:ilvl w:val="0"/>
          <w:numId w:val="2"/>
        </w:numPr>
        <w:adjustRightInd w:val="0"/>
        <w:snapToGrid w:val="0"/>
        <w:spacing w:line="360" w:lineRule="auto"/>
        <w:rPr>
          <w:rFonts w:ascii="宋体" w:eastAsia="宋体" w:hAnsi="宋体" w:cs="Times New Roman"/>
          <w:color w:val="FF0000"/>
          <w:kern w:val="0"/>
          <w:sz w:val="24"/>
        </w:rPr>
      </w:pPr>
      <w:r>
        <w:rPr>
          <w:rFonts w:ascii="宋体" w:eastAsia="宋体" w:hAnsi="宋体" w:cs="Times New Roman" w:hint="eastAsia"/>
          <w:color w:val="FF0000"/>
          <w:kern w:val="0"/>
          <w:sz w:val="24"/>
        </w:rPr>
        <w:t>服务应在约定的时间内完成，并且报告应在规定的期限内提交；</w:t>
      </w:r>
    </w:p>
    <w:p w:rsidR="00DD0493" w:rsidRDefault="00415B17">
      <w:pPr>
        <w:numPr>
          <w:ilvl w:val="0"/>
          <w:numId w:val="2"/>
        </w:numPr>
        <w:adjustRightInd w:val="0"/>
        <w:snapToGrid w:val="0"/>
        <w:spacing w:line="360" w:lineRule="auto"/>
        <w:rPr>
          <w:rFonts w:ascii="宋体" w:eastAsia="宋体" w:hAnsi="宋体" w:cs="Times New Roman"/>
          <w:color w:val="FF0000"/>
          <w:kern w:val="0"/>
          <w:sz w:val="24"/>
        </w:rPr>
      </w:pPr>
      <w:r>
        <w:rPr>
          <w:rFonts w:ascii="宋体" w:eastAsia="宋体" w:hAnsi="宋体" w:cs="Times New Roman" w:hint="eastAsia"/>
          <w:color w:val="FF0000"/>
          <w:kern w:val="0"/>
          <w:sz w:val="24"/>
        </w:rPr>
        <w:t>服务提供方应考虑使用单位反馈，确保报告满足使用单位的实际需求；</w:t>
      </w:r>
    </w:p>
    <w:p w:rsidR="00DD0493" w:rsidRDefault="00415B17">
      <w:pPr>
        <w:numPr>
          <w:ilvl w:val="0"/>
          <w:numId w:val="2"/>
        </w:numPr>
        <w:adjustRightInd w:val="0"/>
        <w:snapToGrid w:val="0"/>
        <w:spacing w:line="360" w:lineRule="auto"/>
        <w:rPr>
          <w:rFonts w:ascii="宋体" w:eastAsia="宋体" w:hAnsi="宋体" w:cs="Times New Roman"/>
          <w:color w:val="FF0000"/>
          <w:kern w:val="0"/>
          <w:sz w:val="24"/>
        </w:rPr>
      </w:pPr>
      <w:r>
        <w:rPr>
          <w:rFonts w:ascii="宋体" w:eastAsia="宋体" w:hAnsi="宋体" w:cs="Times New Roman" w:hint="eastAsia"/>
          <w:color w:val="FF0000"/>
          <w:kern w:val="0"/>
          <w:sz w:val="24"/>
        </w:rPr>
        <w:t>服务提供方应在必要时提供后续咨询或解释服务，帮助使用单位理解报告内容。</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5.售后服务</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专利及评估服务工作完成后提供6个月的后续指导服务。</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6付款方式</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6</w:t>
      </w:r>
      <w:r>
        <w:rPr>
          <w:rFonts w:ascii="宋体" w:eastAsia="宋体" w:hAnsi="宋体" w:cs="Times New Roman"/>
          <w:kern w:val="0"/>
          <w:sz w:val="24"/>
        </w:rPr>
        <w:t>.1预付款为合同总价的</w:t>
      </w:r>
      <w:r>
        <w:rPr>
          <w:rFonts w:ascii="宋体" w:eastAsia="宋体" w:hAnsi="宋体" w:cs="Times New Roman" w:hint="eastAsia"/>
          <w:color w:val="FF0000"/>
          <w:kern w:val="0"/>
          <w:sz w:val="24"/>
        </w:rPr>
        <w:t>40</w:t>
      </w:r>
      <w:r>
        <w:rPr>
          <w:rFonts w:ascii="宋体" w:eastAsia="宋体" w:hAnsi="宋体" w:cs="Times New Roman"/>
          <w:kern w:val="0"/>
          <w:sz w:val="24"/>
        </w:rPr>
        <w:t>%，合同签订完成后</w:t>
      </w:r>
      <w:r>
        <w:rPr>
          <w:rFonts w:ascii="宋体" w:eastAsia="宋体" w:hAnsi="宋体" w:cs="Times New Roman" w:hint="eastAsia"/>
          <w:color w:val="FF0000"/>
          <w:kern w:val="0"/>
          <w:sz w:val="24"/>
        </w:rPr>
        <w:t>10</w:t>
      </w:r>
      <w:r>
        <w:rPr>
          <w:rFonts w:ascii="宋体" w:eastAsia="宋体" w:hAnsi="宋体" w:cs="Times New Roman"/>
          <w:kern w:val="0"/>
          <w:sz w:val="24"/>
        </w:rPr>
        <w:t>个工作日内支付；</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6</w:t>
      </w:r>
      <w:r>
        <w:rPr>
          <w:rFonts w:ascii="宋体" w:eastAsia="宋体" w:hAnsi="宋体" w:cs="Times New Roman"/>
          <w:kern w:val="0"/>
          <w:sz w:val="24"/>
        </w:rPr>
        <w:t>.2完成合同内约定的</w:t>
      </w:r>
      <w:r>
        <w:rPr>
          <w:rFonts w:ascii="宋体" w:eastAsia="宋体" w:hAnsi="宋体" w:cs="Times New Roman" w:hint="eastAsia"/>
          <w:color w:val="FF0000"/>
          <w:kern w:val="0"/>
          <w:sz w:val="24"/>
        </w:rPr>
        <w:t>全部</w:t>
      </w:r>
      <w:r>
        <w:rPr>
          <w:rFonts w:ascii="宋体" w:eastAsia="宋体" w:hAnsi="宋体" w:cs="Times New Roman"/>
          <w:kern w:val="0"/>
          <w:sz w:val="24"/>
        </w:rPr>
        <w:t>部分支付合同总价的</w:t>
      </w:r>
      <w:r>
        <w:rPr>
          <w:rFonts w:ascii="宋体" w:eastAsia="宋体" w:hAnsi="宋体" w:cs="Times New Roman" w:hint="eastAsia"/>
          <w:color w:val="FF0000"/>
          <w:kern w:val="0"/>
          <w:sz w:val="24"/>
        </w:rPr>
        <w:t>60</w:t>
      </w:r>
      <w:r>
        <w:rPr>
          <w:rFonts w:ascii="宋体" w:eastAsia="宋体" w:hAnsi="宋体" w:cs="Times New Roman"/>
          <w:kern w:val="0"/>
          <w:sz w:val="24"/>
        </w:rPr>
        <w:t>%；</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6</w:t>
      </w:r>
      <w:r>
        <w:rPr>
          <w:rFonts w:ascii="宋体" w:eastAsia="宋体" w:hAnsi="宋体" w:cs="Times New Roman"/>
          <w:kern w:val="0"/>
          <w:sz w:val="24"/>
        </w:rPr>
        <w:t>.</w:t>
      </w:r>
      <w:r>
        <w:rPr>
          <w:rFonts w:ascii="宋体" w:eastAsia="宋体" w:hAnsi="宋体" w:cs="Times New Roman" w:hint="eastAsia"/>
          <w:kern w:val="0"/>
          <w:sz w:val="24"/>
        </w:rPr>
        <w:t>3</w:t>
      </w:r>
      <w:r>
        <w:rPr>
          <w:rFonts w:ascii="宋体" w:eastAsia="宋体" w:hAnsi="宋体" w:cs="Times New Roman"/>
          <w:kern w:val="0"/>
          <w:sz w:val="24"/>
        </w:rPr>
        <w:t>上述付款均以收到乙方等额发票为前提。</w:t>
      </w:r>
    </w:p>
    <w:p w:rsidR="00DD0493" w:rsidRDefault="00DD0493">
      <w:pPr>
        <w:adjustRightInd w:val="0"/>
        <w:snapToGrid w:val="0"/>
        <w:spacing w:line="360" w:lineRule="auto"/>
        <w:rPr>
          <w:rFonts w:ascii="宋体" w:eastAsia="宋体" w:hAnsi="宋体"/>
          <w:kern w:val="0"/>
          <w:sz w:val="24"/>
        </w:rPr>
      </w:pPr>
    </w:p>
    <w:p w:rsidR="00DD0493" w:rsidRDefault="00DD0493">
      <w:pPr>
        <w:adjustRightInd w:val="0"/>
        <w:snapToGrid w:val="0"/>
        <w:spacing w:line="360" w:lineRule="auto"/>
        <w:rPr>
          <w:rFonts w:ascii="宋体" w:eastAsia="宋体" w:hAnsi="宋体"/>
          <w:kern w:val="0"/>
          <w:sz w:val="24"/>
        </w:rPr>
      </w:pPr>
    </w:p>
    <w:p w:rsidR="00DD0493" w:rsidRDefault="00DD0493">
      <w:pPr>
        <w:adjustRightInd w:val="0"/>
        <w:snapToGrid w:val="0"/>
        <w:spacing w:line="360" w:lineRule="auto"/>
        <w:rPr>
          <w:rFonts w:ascii="宋体" w:eastAsia="宋体" w:hAnsi="宋体" w:cs="Times New Roman"/>
          <w:kern w:val="0"/>
          <w:sz w:val="24"/>
        </w:rPr>
      </w:pPr>
    </w:p>
    <w:p w:rsidR="00DD0493" w:rsidRDefault="00DD0493">
      <w:pPr>
        <w:adjustRightInd w:val="0"/>
        <w:snapToGrid w:val="0"/>
        <w:spacing w:line="360" w:lineRule="auto"/>
        <w:rPr>
          <w:rFonts w:ascii="宋体" w:eastAsia="宋体" w:hAnsi="宋体" w:cs="Times New Roman"/>
          <w:kern w:val="0"/>
          <w:sz w:val="24"/>
        </w:rPr>
      </w:pPr>
    </w:p>
    <w:p w:rsidR="00DD0493" w:rsidRDefault="00415B17">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附件2：谈判报价须知</w:t>
      </w:r>
    </w:p>
    <w:p w:rsidR="00DD0493" w:rsidRDefault="00415B17">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一、合同主要条款</w:t>
      </w:r>
    </w:p>
    <w:p w:rsidR="00DD0493" w:rsidRDefault="00415B17">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1）报价及交货方式：</w:t>
      </w:r>
    </w:p>
    <w:p w:rsidR="00DD0493" w:rsidRDefault="00415B17">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color w:val="FF0000"/>
          <w:kern w:val="0"/>
          <w:sz w:val="24"/>
        </w:rPr>
        <w:t>清华大学深圳国际研究生院实验室交货，</w:t>
      </w:r>
      <w:r>
        <w:rPr>
          <w:rFonts w:ascii="宋体" w:eastAsia="宋体" w:hAnsi="宋体" w:cs="Times New Roman" w:hint="eastAsia"/>
          <w:color w:val="FF0000"/>
          <w:kern w:val="0"/>
          <w:sz w:val="24"/>
        </w:rPr>
        <w:t>国产软件报价为含税人民币价格</w:t>
      </w:r>
      <w:r>
        <w:rPr>
          <w:rFonts w:ascii="宋体" w:eastAsia="宋体" w:hAnsi="宋体" w:cs="Times New Roman"/>
          <w:color w:val="FF0000"/>
          <w:kern w:val="0"/>
          <w:sz w:val="24"/>
        </w:rPr>
        <w:t>，竞谈响应价格中应包含</w:t>
      </w:r>
      <w:r>
        <w:rPr>
          <w:rFonts w:ascii="宋体" w:eastAsia="宋体" w:hAnsi="宋体" w:cs="Times New Roman" w:hint="eastAsia"/>
          <w:color w:val="FF0000"/>
          <w:kern w:val="0"/>
          <w:sz w:val="24"/>
        </w:rPr>
        <w:t>专利盘点及产业化价值评估服务费</w:t>
      </w:r>
      <w:r>
        <w:rPr>
          <w:rFonts w:ascii="宋体" w:eastAsia="宋体" w:hAnsi="宋体" w:cs="Times New Roman"/>
          <w:color w:val="FF0000"/>
          <w:kern w:val="0"/>
          <w:sz w:val="24"/>
        </w:rPr>
        <w:t>、杂费等其他所有费用</w:t>
      </w:r>
      <w:r>
        <w:rPr>
          <w:rFonts w:ascii="宋体" w:eastAsia="宋体" w:hAnsi="宋体" w:cs="Times New Roman"/>
          <w:kern w:val="0"/>
          <w:sz w:val="24"/>
        </w:rPr>
        <w:t>。</w:t>
      </w:r>
    </w:p>
    <w:p w:rsidR="00DD0493" w:rsidRDefault="00415B17">
      <w:pPr>
        <w:adjustRightInd w:val="0"/>
        <w:snapToGrid w:val="0"/>
        <w:spacing w:line="360" w:lineRule="auto"/>
        <w:rPr>
          <w:rFonts w:ascii="宋体" w:eastAsia="宋体" w:hAnsi="宋体" w:cs="Times New Roman"/>
          <w:color w:val="000000" w:themeColor="text1"/>
          <w:kern w:val="0"/>
          <w:sz w:val="24"/>
        </w:rPr>
      </w:pPr>
      <w:r>
        <w:rPr>
          <w:rFonts w:ascii="宋体" w:eastAsia="宋体" w:hAnsi="宋体" w:cs="Times New Roman"/>
          <w:color w:val="000000" w:themeColor="text1"/>
          <w:kern w:val="0"/>
          <w:sz w:val="24"/>
        </w:rPr>
        <w:t>2）付款方式：</w:t>
      </w:r>
    </w:p>
    <w:p w:rsidR="00DD0493" w:rsidRDefault="00415B17">
      <w:pPr>
        <w:adjustRightInd w:val="0"/>
        <w:snapToGrid w:val="0"/>
        <w:spacing w:line="360" w:lineRule="auto"/>
        <w:ind w:firstLineChars="200" w:firstLine="480"/>
        <w:rPr>
          <w:rFonts w:ascii="宋体" w:hAnsi="宋体"/>
          <w:color w:val="FF0000"/>
          <w:kern w:val="0"/>
          <w:sz w:val="24"/>
          <w:szCs w:val="24"/>
        </w:rPr>
      </w:pPr>
      <w:r>
        <w:rPr>
          <w:rFonts w:ascii="宋体" w:hAnsi="宋体" w:hint="eastAsia"/>
          <w:color w:val="FF0000"/>
          <w:kern w:val="0"/>
          <w:sz w:val="24"/>
          <w:szCs w:val="24"/>
        </w:rPr>
        <w:t>预付款为合同总价的</w:t>
      </w:r>
      <w:r>
        <w:rPr>
          <w:rFonts w:ascii="宋体" w:hAnsi="宋体" w:hint="eastAsia"/>
          <w:color w:val="FF0000"/>
          <w:kern w:val="0"/>
          <w:sz w:val="24"/>
          <w:szCs w:val="24"/>
        </w:rPr>
        <w:t>40%</w:t>
      </w:r>
      <w:r>
        <w:rPr>
          <w:rFonts w:ascii="宋体" w:hAnsi="宋体" w:hint="eastAsia"/>
          <w:color w:val="FF0000"/>
          <w:kern w:val="0"/>
          <w:sz w:val="24"/>
          <w:szCs w:val="24"/>
        </w:rPr>
        <w:t>，合同签订完成后</w:t>
      </w:r>
      <w:r>
        <w:rPr>
          <w:rFonts w:ascii="宋体" w:hAnsi="宋体" w:hint="eastAsia"/>
          <w:color w:val="FF0000"/>
          <w:kern w:val="0"/>
          <w:sz w:val="24"/>
          <w:szCs w:val="24"/>
        </w:rPr>
        <w:t>10</w:t>
      </w:r>
      <w:r>
        <w:rPr>
          <w:rFonts w:ascii="宋体" w:hAnsi="宋体" w:hint="eastAsia"/>
          <w:color w:val="FF0000"/>
          <w:kern w:val="0"/>
          <w:sz w:val="24"/>
          <w:szCs w:val="24"/>
        </w:rPr>
        <w:t>个工作日内支付；</w:t>
      </w:r>
    </w:p>
    <w:p w:rsidR="00DD0493" w:rsidRDefault="00415B17">
      <w:pPr>
        <w:adjustRightInd w:val="0"/>
        <w:snapToGrid w:val="0"/>
        <w:spacing w:line="360" w:lineRule="auto"/>
        <w:ind w:firstLineChars="200" w:firstLine="480"/>
        <w:rPr>
          <w:rFonts w:ascii="宋体" w:eastAsia="宋体" w:hAnsi="宋体" w:cs="Times New Roman"/>
          <w:color w:val="FF0000"/>
          <w:kern w:val="0"/>
          <w:sz w:val="24"/>
        </w:rPr>
      </w:pPr>
      <w:r>
        <w:rPr>
          <w:rFonts w:ascii="宋体" w:hAnsi="宋体" w:hint="eastAsia"/>
          <w:color w:val="FF0000"/>
          <w:kern w:val="0"/>
          <w:sz w:val="24"/>
          <w:szCs w:val="24"/>
        </w:rPr>
        <w:t>完成合同内约定的全部部分支付合同总价的</w:t>
      </w:r>
      <w:r>
        <w:rPr>
          <w:rFonts w:ascii="宋体" w:hAnsi="宋体" w:hint="eastAsia"/>
          <w:color w:val="FF0000"/>
          <w:kern w:val="0"/>
          <w:sz w:val="24"/>
          <w:szCs w:val="24"/>
        </w:rPr>
        <w:t>60%</w:t>
      </w:r>
      <w:r>
        <w:rPr>
          <w:rFonts w:ascii="宋体" w:hAnsi="宋体" w:hint="eastAsia"/>
          <w:color w:val="FF0000"/>
          <w:kern w:val="0"/>
          <w:sz w:val="24"/>
          <w:szCs w:val="24"/>
        </w:rPr>
        <w:t>。</w:t>
      </w:r>
    </w:p>
    <w:p w:rsidR="00DD0493" w:rsidRDefault="00415B17">
      <w:pPr>
        <w:adjustRightInd w:val="0"/>
        <w:snapToGrid w:val="0"/>
        <w:spacing w:line="360" w:lineRule="auto"/>
        <w:rPr>
          <w:rFonts w:ascii="宋体" w:eastAsia="宋体" w:hAnsi="宋体" w:cs="Times New Roman"/>
          <w:color w:val="000000" w:themeColor="text1"/>
          <w:kern w:val="0"/>
          <w:sz w:val="24"/>
        </w:rPr>
      </w:pPr>
      <w:r>
        <w:rPr>
          <w:rFonts w:ascii="宋体" w:eastAsia="宋体" w:hAnsi="宋体" w:cs="Times New Roman"/>
          <w:color w:val="000000" w:themeColor="text1"/>
          <w:kern w:val="0"/>
          <w:sz w:val="24"/>
        </w:rPr>
        <w:t>3）交货日期：</w:t>
      </w:r>
    </w:p>
    <w:p w:rsidR="00DD0493" w:rsidRDefault="00415B17">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color w:val="000000" w:themeColor="text1"/>
          <w:kern w:val="0"/>
          <w:sz w:val="24"/>
        </w:rPr>
        <w:t>采购服务要求于2024年11月30日之前（含）完成全部交货</w:t>
      </w:r>
      <w:r>
        <w:rPr>
          <w:rFonts w:ascii="宋体" w:eastAsia="宋体" w:hAnsi="宋体" w:cs="Times New Roman"/>
          <w:color w:val="000000" w:themeColor="text1"/>
          <w:kern w:val="0"/>
          <w:sz w:val="24"/>
        </w:rPr>
        <w:t>。</w:t>
      </w:r>
    </w:p>
    <w:p w:rsidR="00DD0493" w:rsidRDefault="00415B17">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第一阶段：</w:t>
      </w:r>
      <w:r>
        <w:rPr>
          <w:rFonts w:ascii="宋体" w:eastAsia="宋体" w:hAnsi="宋体" w:cs="Times New Roman" w:hint="eastAsia"/>
          <w:color w:val="FF0000"/>
          <w:kern w:val="0"/>
          <w:sz w:val="24"/>
        </w:rPr>
        <w:t>2024</w:t>
      </w:r>
      <w:r>
        <w:rPr>
          <w:rFonts w:ascii="宋体" w:eastAsia="宋体" w:hAnsi="宋体" w:cs="Times New Roman"/>
          <w:kern w:val="0"/>
          <w:sz w:val="24"/>
        </w:rPr>
        <w:t>年</w:t>
      </w:r>
      <w:r>
        <w:rPr>
          <w:rFonts w:ascii="宋体" w:eastAsia="宋体" w:hAnsi="宋体" w:cs="Times New Roman" w:hint="eastAsia"/>
          <w:color w:val="FF0000"/>
          <w:kern w:val="0"/>
          <w:sz w:val="24"/>
        </w:rPr>
        <w:t>7</w:t>
      </w:r>
      <w:r>
        <w:rPr>
          <w:rFonts w:ascii="宋体" w:eastAsia="宋体" w:hAnsi="宋体" w:cs="Times New Roman"/>
          <w:kern w:val="0"/>
          <w:sz w:val="24"/>
        </w:rPr>
        <w:t>月</w:t>
      </w:r>
      <w:r>
        <w:rPr>
          <w:rFonts w:ascii="宋体" w:eastAsia="宋体" w:hAnsi="宋体" w:cs="Times New Roman" w:hint="eastAsia"/>
          <w:color w:val="FF0000"/>
          <w:kern w:val="0"/>
          <w:sz w:val="24"/>
        </w:rPr>
        <w:t>31</w:t>
      </w:r>
      <w:r>
        <w:rPr>
          <w:rFonts w:ascii="宋体" w:eastAsia="宋体" w:hAnsi="宋体" w:cs="Times New Roman"/>
          <w:kern w:val="0"/>
          <w:sz w:val="24"/>
        </w:rPr>
        <w:t>日前完成</w:t>
      </w:r>
      <w:r>
        <w:rPr>
          <w:rFonts w:ascii="宋体" w:eastAsia="宋体" w:hAnsi="宋体" w:cs="Times New Roman" w:hint="eastAsia"/>
          <w:color w:val="FF0000"/>
          <w:kern w:val="0"/>
          <w:sz w:val="24"/>
        </w:rPr>
        <w:t>技术知识产权概念验证报告和专利价值表的输出样本确认</w:t>
      </w:r>
      <w:r>
        <w:rPr>
          <w:rFonts w:ascii="宋体" w:eastAsia="宋体" w:hAnsi="宋体" w:cs="Times New Roman"/>
          <w:kern w:val="0"/>
          <w:sz w:val="24"/>
        </w:rPr>
        <w:t xml:space="preserve">。 </w:t>
      </w:r>
    </w:p>
    <w:p w:rsidR="00DD0493" w:rsidRDefault="00415B17" w:rsidP="00415B17">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lastRenderedPageBreak/>
        <w:t>第二阶段：</w:t>
      </w:r>
      <w:r>
        <w:rPr>
          <w:rFonts w:ascii="宋体" w:eastAsia="宋体" w:hAnsi="宋体" w:cs="Times New Roman" w:hint="eastAsia"/>
          <w:color w:val="FF0000"/>
          <w:kern w:val="0"/>
          <w:sz w:val="24"/>
        </w:rPr>
        <w:t>2024</w:t>
      </w:r>
      <w:r>
        <w:rPr>
          <w:rFonts w:ascii="宋体" w:eastAsia="宋体" w:hAnsi="宋体" w:cs="Times New Roman"/>
          <w:kern w:val="0"/>
          <w:sz w:val="24"/>
        </w:rPr>
        <w:t>年</w:t>
      </w:r>
      <w:r>
        <w:rPr>
          <w:rFonts w:ascii="宋体" w:eastAsia="宋体" w:hAnsi="宋体" w:cs="Times New Roman" w:hint="eastAsia"/>
          <w:color w:val="FF0000"/>
          <w:kern w:val="0"/>
          <w:sz w:val="24"/>
        </w:rPr>
        <w:t>9</w:t>
      </w:r>
      <w:r>
        <w:rPr>
          <w:rFonts w:ascii="宋体" w:eastAsia="宋体" w:hAnsi="宋体" w:cs="Times New Roman"/>
          <w:kern w:val="0"/>
          <w:sz w:val="24"/>
        </w:rPr>
        <w:t>月</w:t>
      </w:r>
      <w:r>
        <w:rPr>
          <w:rFonts w:ascii="宋体" w:eastAsia="宋体" w:hAnsi="宋体" w:cs="Times New Roman" w:hint="eastAsia"/>
          <w:color w:val="FF0000"/>
          <w:kern w:val="0"/>
          <w:sz w:val="24"/>
        </w:rPr>
        <w:t>3</w:t>
      </w:r>
      <w:r w:rsidR="00525DAF">
        <w:rPr>
          <w:rFonts w:ascii="宋体" w:eastAsia="宋体" w:hAnsi="宋体" w:cs="Times New Roman"/>
          <w:color w:val="FF0000"/>
          <w:kern w:val="0"/>
          <w:sz w:val="24"/>
        </w:rPr>
        <w:t>0</w:t>
      </w:r>
      <w:bookmarkStart w:id="0" w:name="_GoBack"/>
      <w:bookmarkEnd w:id="0"/>
      <w:r>
        <w:rPr>
          <w:rFonts w:ascii="宋体" w:eastAsia="宋体" w:hAnsi="宋体" w:cs="Times New Roman"/>
          <w:kern w:val="0"/>
          <w:sz w:val="24"/>
        </w:rPr>
        <w:t>日前完成</w:t>
      </w:r>
      <w:r>
        <w:rPr>
          <w:rFonts w:ascii="宋体" w:eastAsia="宋体" w:hAnsi="宋体" w:cs="Times New Roman" w:hint="eastAsia"/>
          <w:color w:val="FF0000"/>
          <w:kern w:val="0"/>
          <w:sz w:val="24"/>
        </w:rPr>
        <w:t>对1000件存量专利进行商业化潜力分析，出具《技术/知识产权概念验证报告》</w:t>
      </w:r>
      <w:r>
        <w:rPr>
          <w:rFonts w:ascii="宋体" w:eastAsia="宋体" w:hAnsi="宋体" w:cs="Times New Roman"/>
          <w:kern w:val="0"/>
          <w:sz w:val="24"/>
        </w:rPr>
        <w:t>。</w:t>
      </w:r>
    </w:p>
    <w:p w:rsidR="00DD0493" w:rsidRDefault="00415B17" w:rsidP="00415B17">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hint="eastAsia"/>
          <w:kern w:val="0"/>
          <w:sz w:val="24"/>
        </w:rPr>
        <w:t>第三阶段：</w:t>
      </w:r>
      <w:r>
        <w:rPr>
          <w:rFonts w:ascii="宋体" w:eastAsia="宋体" w:hAnsi="宋体" w:cs="Times New Roman" w:hint="eastAsia"/>
          <w:color w:val="FF0000"/>
          <w:kern w:val="0"/>
          <w:sz w:val="24"/>
        </w:rPr>
        <w:t>2024</w:t>
      </w:r>
      <w:r>
        <w:rPr>
          <w:rFonts w:ascii="宋体" w:eastAsia="宋体" w:hAnsi="宋体" w:cs="Times New Roman"/>
          <w:kern w:val="0"/>
          <w:sz w:val="24"/>
        </w:rPr>
        <w:t>年</w:t>
      </w:r>
      <w:r>
        <w:rPr>
          <w:rFonts w:ascii="宋体" w:eastAsia="宋体" w:hAnsi="宋体" w:cs="Times New Roman" w:hint="eastAsia"/>
          <w:color w:val="FF0000"/>
          <w:kern w:val="0"/>
          <w:sz w:val="24"/>
        </w:rPr>
        <w:t>11</w:t>
      </w:r>
      <w:r>
        <w:rPr>
          <w:rFonts w:ascii="宋体" w:eastAsia="宋体" w:hAnsi="宋体" w:cs="Times New Roman"/>
          <w:kern w:val="0"/>
          <w:sz w:val="24"/>
        </w:rPr>
        <w:t>月</w:t>
      </w:r>
      <w:r>
        <w:rPr>
          <w:rFonts w:ascii="宋体" w:eastAsia="宋体" w:hAnsi="宋体" w:cs="Times New Roman" w:hint="eastAsia"/>
          <w:color w:val="FF0000"/>
          <w:kern w:val="0"/>
          <w:sz w:val="24"/>
        </w:rPr>
        <w:t>30</w:t>
      </w:r>
      <w:r>
        <w:rPr>
          <w:rFonts w:ascii="宋体" w:eastAsia="宋体" w:hAnsi="宋体" w:cs="Times New Roman"/>
          <w:kern w:val="0"/>
          <w:sz w:val="24"/>
        </w:rPr>
        <w:t>日前完成</w:t>
      </w:r>
      <w:r>
        <w:rPr>
          <w:rFonts w:ascii="宋体" w:eastAsia="宋体" w:hAnsi="宋体" w:cs="Times New Roman" w:hint="eastAsia"/>
          <w:color w:val="FF0000"/>
          <w:kern w:val="0"/>
          <w:sz w:val="24"/>
        </w:rPr>
        <w:t>对第二批1000余件存量专利进行商业化潜力分析，出具《技术/知识产权概念验证报告》</w:t>
      </w:r>
      <w:r>
        <w:rPr>
          <w:rFonts w:ascii="宋体" w:eastAsia="宋体" w:hAnsi="宋体" w:cs="Times New Roman"/>
          <w:kern w:val="0"/>
          <w:sz w:val="24"/>
        </w:rPr>
        <w:t>。</w:t>
      </w:r>
    </w:p>
    <w:p w:rsidR="00DD0493" w:rsidRDefault="00DD0493">
      <w:pPr>
        <w:adjustRightInd w:val="0"/>
        <w:snapToGrid w:val="0"/>
        <w:spacing w:line="360" w:lineRule="auto"/>
        <w:ind w:firstLineChars="200" w:firstLine="480"/>
        <w:rPr>
          <w:rFonts w:ascii="宋体" w:eastAsia="宋体" w:hAnsi="宋体" w:cs="Times New Roman"/>
          <w:kern w:val="0"/>
          <w:sz w:val="24"/>
        </w:rPr>
      </w:pPr>
    </w:p>
    <w:p w:rsidR="00DD0493" w:rsidRDefault="00DD0493"/>
    <w:p w:rsidR="00DD0493" w:rsidRDefault="00DD0493"/>
    <w:p w:rsidR="00DD0493" w:rsidRDefault="00DD0493"/>
    <w:p w:rsidR="00DD0493" w:rsidRDefault="00DD0493"/>
    <w:p w:rsidR="00DD0493" w:rsidRDefault="00DD0493"/>
    <w:p w:rsidR="00DD0493" w:rsidRDefault="00415B17">
      <w:pPr>
        <w:jc w:val="center"/>
        <w:rPr>
          <w:rFonts w:ascii="宋体" w:eastAsia="宋体" w:hAnsi="宋体" w:cs="Times New Roman"/>
          <w:sz w:val="24"/>
          <w:szCs w:val="24"/>
        </w:rPr>
      </w:pPr>
      <w:r>
        <w:rPr>
          <w:rFonts w:ascii="宋体" w:eastAsia="宋体" w:hAnsi="宋体" w:cs="Times New Roman"/>
          <w:b/>
          <w:sz w:val="24"/>
          <w:szCs w:val="24"/>
        </w:rPr>
        <w:t>谈判响应文件的要求</w:t>
      </w:r>
    </w:p>
    <w:p w:rsidR="00DD0493" w:rsidRDefault="00415B1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rsidR="00DD0493" w:rsidRDefault="00415B17">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谈判响应函；</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法人代表证明书及身份证明；</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法人授权委托证明书及身份证明；</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参与竞谈供应商控股及管理关系情况申报表；</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技术规格偏离表及商务条款偏离表；</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价格一览表及分项价格表；</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《谈判响应文件》真实性承诺函；</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企业诚信声明与承诺；</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公司基本情况简介；</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公司近三年内在经营活动中没有重大违法记录以及被禁止参与政府采购活</w:t>
      </w:r>
      <w:r>
        <w:rPr>
          <w:rFonts w:ascii="宋体" w:eastAsia="宋体" w:hAnsi="宋体" w:cs="Times New Roman" w:hint="eastAsia"/>
          <w:sz w:val="24"/>
          <w:szCs w:val="24"/>
        </w:rPr>
        <w:lastRenderedPageBreak/>
        <w:t>动的声明与承诺；</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公司近三年无行贿犯罪记录承诺；</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信用信息查询记录网络截图件</w:t>
      </w:r>
      <w:r>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政府采购违法行为风险知悉确认书；</w:t>
      </w:r>
    </w:p>
    <w:p w:rsidR="00DD0493" w:rsidRDefault="00415B17">
      <w:pPr>
        <w:numPr>
          <w:ilvl w:val="0"/>
          <w:numId w:val="3"/>
        </w:numPr>
        <w:spacing w:line="360" w:lineRule="auto"/>
        <w:ind w:left="284" w:hanging="284"/>
        <w:rPr>
          <w:rFonts w:ascii="宋体" w:eastAsia="宋体" w:hAnsi="宋体" w:cs="Times New Roman"/>
          <w:sz w:val="24"/>
          <w:szCs w:val="24"/>
        </w:rPr>
      </w:pPr>
      <w:r>
        <w:rPr>
          <w:rFonts w:ascii="宋体" w:eastAsia="宋体" w:hAnsi="宋体" w:cs="Times New Roman" w:hint="eastAsia"/>
          <w:sz w:val="24"/>
          <w:szCs w:val="24"/>
        </w:rPr>
        <w:t>公司认为有必要提供的其他材料（如：产品彩页、说明书等）</w:t>
      </w:r>
    </w:p>
    <w:p w:rsidR="00DD0493" w:rsidRDefault="00415B17">
      <w:pPr>
        <w:ind w:firstLineChars="200" w:firstLine="482"/>
        <w:rPr>
          <w:rFonts w:ascii="宋体" w:eastAsia="宋体" w:hAnsi="宋体" w:cs="Times New Roman"/>
          <w:b/>
          <w:color w:val="FF0000"/>
          <w:sz w:val="24"/>
          <w:szCs w:val="24"/>
        </w:rPr>
      </w:pPr>
      <w:r>
        <w:rPr>
          <w:rFonts w:ascii="宋体" w:eastAsia="宋体" w:hAnsi="宋体" w:cs="Times New Roman" w:hint="eastAsia"/>
          <w:b/>
          <w:color w:val="FF0000"/>
          <w:sz w:val="24"/>
          <w:szCs w:val="24"/>
        </w:rPr>
        <w:t>注意：以上所有文件均需加盖公章。</w:t>
      </w:r>
    </w:p>
    <w:p w:rsidR="00DD0493" w:rsidRDefault="00DD0493"/>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DD0493">
      <w:pPr>
        <w:jc w:val="left"/>
        <w:rPr>
          <w:rFonts w:ascii="微软雅黑" w:eastAsia="微软雅黑" w:hAnsi="微软雅黑" w:cs="Times New Roman"/>
          <w:b/>
          <w:color w:val="FF0000"/>
          <w:sz w:val="32"/>
          <w:szCs w:val="28"/>
        </w:rPr>
      </w:pPr>
    </w:p>
    <w:p w:rsidR="00DD0493" w:rsidRDefault="00415B17">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24EBD5DB" wp14:editId="067809B4">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color w:val="FF0000"/>
          <w:sz w:val="32"/>
          <w:szCs w:val="28"/>
        </w:rPr>
        <w:t>示 例：</w:t>
      </w:r>
    </w:p>
    <w:p w:rsidR="00DD0493" w:rsidRDefault="00DD0493">
      <w:pPr>
        <w:rPr>
          <w:rFonts w:ascii="宋体" w:eastAsia="宋体" w:hAnsi="宋体" w:cs="Times New Roman"/>
          <w:b/>
          <w:sz w:val="28"/>
          <w:szCs w:val="28"/>
        </w:rPr>
      </w:pPr>
    </w:p>
    <w:p w:rsidR="00DD0493" w:rsidRDefault="00DD0493">
      <w:pPr>
        <w:rPr>
          <w:rFonts w:ascii="宋体" w:eastAsia="宋体" w:hAnsi="宋体" w:cs="Times New Roman"/>
          <w:b/>
          <w:sz w:val="28"/>
          <w:szCs w:val="28"/>
        </w:rPr>
      </w:pPr>
    </w:p>
    <w:p w:rsidR="00DD0493" w:rsidRDefault="00DD0493">
      <w:pPr>
        <w:jc w:val="center"/>
        <w:rPr>
          <w:rFonts w:ascii="宋体" w:eastAsia="宋体" w:hAnsi="宋体" w:cs="Times New Roman"/>
          <w:b/>
          <w:sz w:val="28"/>
          <w:szCs w:val="28"/>
        </w:rPr>
      </w:pPr>
    </w:p>
    <w:p w:rsidR="00DD0493" w:rsidRDefault="00DD0493">
      <w:pPr>
        <w:jc w:val="center"/>
        <w:rPr>
          <w:rFonts w:ascii="宋体" w:eastAsia="宋体" w:hAnsi="宋体" w:cs="Times New Roman"/>
          <w:b/>
          <w:sz w:val="28"/>
          <w:szCs w:val="28"/>
        </w:rPr>
      </w:pPr>
    </w:p>
    <w:p w:rsidR="00DD0493" w:rsidRDefault="00DD0493">
      <w:pPr>
        <w:jc w:val="center"/>
        <w:rPr>
          <w:rFonts w:ascii="宋体" w:eastAsia="宋体" w:hAnsi="宋体" w:cs="Times New Roman"/>
          <w:b/>
          <w:sz w:val="28"/>
          <w:szCs w:val="28"/>
        </w:rPr>
      </w:pPr>
    </w:p>
    <w:p w:rsidR="00DD0493" w:rsidRDefault="00DD0493">
      <w:pPr>
        <w:jc w:val="center"/>
        <w:rPr>
          <w:rFonts w:ascii="宋体" w:eastAsia="宋体" w:hAnsi="宋体" w:cs="Times New Roman"/>
          <w:b/>
          <w:sz w:val="28"/>
          <w:szCs w:val="28"/>
        </w:rPr>
      </w:pPr>
    </w:p>
    <w:p w:rsidR="00DD0493" w:rsidRDefault="00415B17">
      <w:pPr>
        <w:jc w:val="center"/>
        <w:rPr>
          <w:rFonts w:ascii="宋体" w:eastAsia="宋体" w:hAnsi="宋体" w:cs="Times New Roman"/>
          <w:b/>
          <w:sz w:val="52"/>
          <w:szCs w:val="28"/>
        </w:rPr>
      </w:pPr>
      <w:r>
        <w:rPr>
          <w:rFonts w:ascii="宋体" w:eastAsia="宋体" w:hAnsi="宋体" w:cs="Times New Roman" w:hint="eastAsia"/>
          <w:b/>
          <w:sz w:val="52"/>
          <w:szCs w:val="28"/>
        </w:rPr>
        <w:t>封面</w:t>
      </w:r>
    </w:p>
    <w:p w:rsidR="00DD0493" w:rsidRDefault="00415B17">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rsidR="00DD0493" w:rsidRDefault="00DD0493">
      <w:pPr>
        <w:jc w:val="center"/>
        <w:rPr>
          <w:rFonts w:ascii="宋体" w:eastAsia="宋体" w:hAnsi="宋体" w:cs="Times New Roman"/>
          <w:b/>
          <w:sz w:val="28"/>
          <w:szCs w:val="28"/>
        </w:rPr>
      </w:pPr>
    </w:p>
    <w:p w:rsidR="00DD0493" w:rsidRDefault="00DD0493">
      <w:pPr>
        <w:jc w:val="center"/>
        <w:rPr>
          <w:rFonts w:ascii="宋体" w:eastAsia="宋体" w:hAnsi="宋体" w:cs="Times New Roman"/>
          <w:b/>
          <w:sz w:val="28"/>
          <w:szCs w:val="28"/>
        </w:rPr>
      </w:pPr>
    </w:p>
    <w:p w:rsidR="00DD0493" w:rsidRDefault="00415B17">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正本</w:t>
      </w:r>
    </w:p>
    <w:p w:rsidR="00DD0493" w:rsidRDefault="00415B17">
      <w:pPr>
        <w:pStyle w:val="a5"/>
        <w:spacing w:line="360" w:lineRule="auto"/>
        <w:jc w:val="center"/>
        <w:rPr>
          <w:rFonts w:ascii="宋体" w:eastAsia="宋体" w:hAnsi="宋体"/>
          <w:b/>
          <w:sz w:val="32"/>
        </w:rPr>
      </w:pPr>
      <w:r>
        <w:rPr>
          <w:rFonts w:ascii="宋体" w:eastAsia="宋体" w:hAnsi="宋体" w:hint="eastAsia"/>
          <w:b/>
          <w:sz w:val="52"/>
          <w:szCs w:val="52"/>
        </w:rPr>
        <w:t xml:space="preserve">口 </w:t>
      </w:r>
      <w:r>
        <w:rPr>
          <w:rFonts w:ascii="宋体" w:eastAsia="宋体" w:hAnsi="宋体" w:hint="eastAsia"/>
          <w:b/>
          <w:sz w:val="32"/>
        </w:rPr>
        <w:t>副本</w:t>
      </w:r>
    </w:p>
    <w:p w:rsidR="00DD0493" w:rsidRDefault="00DD0493">
      <w:pPr>
        <w:jc w:val="center"/>
        <w:rPr>
          <w:rFonts w:ascii="宋体" w:eastAsia="宋体" w:hAnsi="宋体" w:cs="Times New Roman"/>
          <w:b/>
          <w:sz w:val="28"/>
          <w:szCs w:val="28"/>
        </w:rPr>
      </w:pPr>
    </w:p>
    <w:p w:rsidR="00DD0493" w:rsidRDefault="00DD0493">
      <w:pPr>
        <w:jc w:val="center"/>
        <w:rPr>
          <w:rFonts w:ascii="宋体" w:eastAsia="宋体" w:hAnsi="宋体" w:cs="Times New Roman"/>
          <w:b/>
          <w:sz w:val="28"/>
          <w:szCs w:val="28"/>
        </w:rPr>
      </w:pPr>
    </w:p>
    <w:p w:rsidR="00DD0493" w:rsidRDefault="00DD0493">
      <w:pPr>
        <w:jc w:val="center"/>
        <w:rPr>
          <w:rFonts w:ascii="宋体" w:eastAsia="宋体" w:hAnsi="宋体" w:cs="Times New Roman"/>
          <w:b/>
          <w:sz w:val="28"/>
          <w:szCs w:val="28"/>
        </w:rPr>
      </w:pPr>
    </w:p>
    <w:p w:rsidR="00DD0493" w:rsidRDefault="00415B17">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rsidR="00DD0493" w:rsidRDefault="00415B17">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rsidR="00DD0493" w:rsidRDefault="00415B17">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rsidR="00DD0493" w:rsidRDefault="00415B17">
      <w:pPr>
        <w:pStyle w:val="a5"/>
        <w:spacing w:line="400" w:lineRule="exact"/>
        <w:ind w:firstLineChars="800" w:firstLine="1767"/>
        <w:rPr>
          <w:rFonts w:ascii="宋体" w:eastAsia="宋体" w:hAnsi="宋体"/>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rsidR="00DD0493" w:rsidRDefault="00DD0493">
      <w:pPr>
        <w:jc w:val="center"/>
        <w:rPr>
          <w:rFonts w:ascii="宋体" w:eastAsia="宋体" w:hAnsi="宋体" w:cs="Times New Roman"/>
          <w:b/>
          <w:sz w:val="22"/>
          <w:szCs w:val="28"/>
        </w:rPr>
      </w:pPr>
    </w:p>
    <w:p w:rsidR="00DD0493" w:rsidRDefault="00DD0493">
      <w:pPr>
        <w:rPr>
          <w:rFonts w:ascii="宋体" w:eastAsia="宋体" w:hAnsi="宋体" w:cs="Times New Roman"/>
          <w:b/>
          <w:sz w:val="24"/>
        </w:rPr>
      </w:pPr>
    </w:p>
    <w:p w:rsidR="00DD0493" w:rsidRDefault="00415B17">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rsidR="00DD0493" w:rsidRDefault="00415B17">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rsidR="00DD0493" w:rsidRDefault="00415B17">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DD0493" w:rsidRDefault="00415B17">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rsidR="00DD0493" w:rsidRDefault="00415B17">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rsidR="00DD0493" w:rsidRDefault="00415B17">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rsidR="00DD0493" w:rsidRDefault="00415B17">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rsidR="00DD0493" w:rsidRDefault="00415B17">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rsidR="00DD0493" w:rsidRDefault="00415B17">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rsidR="00DD0493" w:rsidRDefault="00415B17">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rsidR="00DD0493" w:rsidRDefault="00415B17">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rsidR="00DD0493" w:rsidRDefault="00415B17">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rsidR="00DD0493" w:rsidRDefault="00415B17">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rsidR="00DD0493" w:rsidRDefault="00415B17">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rsidR="00DD0493" w:rsidRDefault="00415B17">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rsidR="00DD0493" w:rsidRDefault="00415B17">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rsidR="00DD0493" w:rsidRDefault="00DD0493">
      <w:pPr>
        <w:rPr>
          <w:rFonts w:ascii="宋体" w:eastAsia="宋体" w:hAnsi="宋体" w:cs="Times New Roman"/>
          <w:b/>
          <w:sz w:val="22"/>
          <w:szCs w:val="20"/>
        </w:rPr>
      </w:pPr>
    </w:p>
    <w:p w:rsidR="00DD0493" w:rsidRDefault="00DD0493">
      <w:pPr>
        <w:rPr>
          <w:rFonts w:ascii="宋体" w:eastAsia="宋体" w:hAnsi="宋体" w:cs="Times New Roman"/>
          <w:b/>
          <w:sz w:val="22"/>
          <w:szCs w:val="20"/>
        </w:rPr>
      </w:pPr>
    </w:p>
    <w:p w:rsidR="00DD0493" w:rsidRDefault="00DD0493">
      <w:pPr>
        <w:rPr>
          <w:rFonts w:ascii="宋体" w:eastAsia="宋体" w:hAnsi="宋体" w:cs="Times New Roman"/>
          <w:b/>
          <w:sz w:val="22"/>
          <w:szCs w:val="20"/>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DD0493">
      <w:pPr>
        <w:rPr>
          <w:rFonts w:ascii="宋体" w:eastAsia="宋体" w:hAnsi="宋体" w:cs="Times New Roman"/>
          <w:b/>
          <w:sz w:val="24"/>
        </w:rPr>
      </w:pPr>
    </w:p>
    <w:p w:rsidR="00DD0493" w:rsidRDefault="00415B17">
      <w:pPr>
        <w:jc w:val="center"/>
        <w:rPr>
          <w:rFonts w:ascii="宋体" w:eastAsia="宋体" w:hAnsi="宋体" w:cs="Times New Roman"/>
          <w:b/>
          <w:sz w:val="36"/>
        </w:rPr>
      </w:pPr>
      <w:r>
        <w:rPr>
          <w:rFonts w:ascii="宋体" w:eastAsia="宋体" w:hAnsi="宋体" w:cs="Times New Roman" w:hint="eastAsia"/>
          <w:b/>
          <w:sz w:val="36"/>
        </w:rPr>
        <w:lastRenderedPageBreak/>
        <w:t>目 录</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一、谈判响应函</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rsidR="00DD0493" w:rsidRDefault="00415B17">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rsidR="00DD0493" w:rsidRDefault="00415B17">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rsidR="0000691D" w:rsidRDefault="00415B17">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九、《谈判响应文件》真实性承诺函</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十、企业诚信声明与承诺</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十一、公司基本情况简介</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十二、公司近三年内在经营活动中没有重大违法记录以及被禁止参与政府采购活动的声明与承诺</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十三、公司近三年无行贿犯罪记录承诺</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十四、信用信息查询记录网络截图件</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十五、政府采购违法行为风险知悉确认书</w:t>
      </w:r>
    </w:p>
    <w:p w:rsidR="00DD0493" w:rsidRDefault="00415B17">
      <w:pPr>
        <w:spacing w:line="480" w:lineRule="auto"/>
        <w:rPr>
          <w:rFonts w:ascii="宋体" w:eastAsia="宋体" w:hAnsi="宋体" w:cs="Times New Roman"/>
          <w:b/>
          <w:sz w:val="24"/>
        </w:rPr>
      </w:pPr>
      <w:r>
        <w:rPr>
          <w:rFonts w:ascii="宋体" w:eastAsia="宋体" w:hAnsi="宋体" w:cs="Times New Roman" w:hint="eastAsia"/>
          <w:b/>
          <w:sz w:val="24"/>
        </w:rPr>
        <w:t>十六、公司认为有必要提供的其他材料</w:t>
      </w:r>
    </w:p>
    <w:p w:rsidR="00DD0493" w:rsidRDefault="00DD0493">
      <w:pPr>
        <w:spacing w:line="480" w:lineRule="auto"/>
        <w:rPr>
          <w:rFonts w:ascii="宋体" w:eastAsia="宋体" w:hAnsi="宋体" w:cs="Times New Roman"/>
          <w:b/>
          <w:sz w:val="24"/>
        </w:rPr>
      </w:pPr>
    </w:p>
    <w:p w:rsidR="00DD0493" w:rsidRDefault="00DD0493">
      <w:pPr>
        <w:widowControl/>
        <w:jc w:val="left"/>
        <w:rPr>
          <w:rFonts w:ascii="宋体" w:eastAsia="宋体" w:hAnsi="宋体" w:cs="Times New Roman"/>
          <w:b/>
          <w:kern w:val="0"/>
          <w:sz w:val="24"/>
        </w:rPr>
        <w:sectPr w:rsidR="00DD0493">
          <w:pgSz w:w="11906" w:h="16838"/>
          <w:pgMar w:top="1440" w:right="1800" w:bottom="1440" w:left="1800" w:header="851" w:footer="992" w:gutter="0"/>
          <w:pgNumType w:start="1"/>
          <w:cols w:space="720"/>
          <w:docGrid w:type="lines" w:linePitch="312"/>
        </w:sectPr>
      </w:pPr>
    </w:p>
    <w:p w:rsidR="00DD0493" w:rsidRDefault="00415B17">
      <w:pPr>
        <w:rPr>
          <w:rFonts w:ascii="宋体" w:eastAsia="宋体" w:hAnsi="宋体" w:cs="Times New Roman"/>
          <w:b/>
          <w:sz w:val="24"/>
        </w:rPr>
      </w:pPr>
      <w:bookmarkStart w:id="1" w:name="一"/>
      <w:r>
        <w:rPr>
          <w:rFonts w:ascii="宋体" w:eastAsia="宋体" w:hAnsi="宋体" w:cs="Times New Roman" w:hint="eastAsia"/>
          <w:b/>
          <w:sz w:val="24"/>
        </w:rPr>
        <w:lastRenderedPageBreak/>
        <w:t>一、 谈判响应函（模板）</w:t>
      </w:r>
    </w:p>
    <w:bookmarkEnd w:id="1"/>
    <w:p w:rsidR="00DD0493" w:rsidRDefault="00415B17">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rsidR="00DD0493" w:rsidRDefault="00415B17">
      <w:pPr>
        <w:rPr>
          <w:rFonts w:ascii="宋体" w:eastAsia="宋体" w:hAnsi="宋体" w:cs="Times New Roman"/>
          <w:b/>
          <w:szCs w:val="21"/>
        </w:rPr>
      </w:pPr>
      <w:r>
        <w:rPr>
          <w:rFonts w:ascii="宋体" w:eastAsia="宋体" w:hAnsi="宋体" w:cs="Times New Roman" w:hint="eastAsia"/>
          <w:b/>
          <w:szCs w:val="21"/>
        </w:rPr>
        <w:t>致：清华大学深圳国际研究生院</w:t>
      </w:r>
    </w:p>
    <w:p w:rsidR="00DD0493" w:rsidRDefault="00DD0493">
      <w:pPr>
        <w:rPr>
          <w:rFonts w:ascii="宋体" w:eastAsia="宋体" w:hAnsi="宋体" w:cs="Times New Roman"/>
          <w:b/>
          <w:szCs w:val="21"/>
        </w:rPr>
      </w:pPr>
    </w:p>
    <w:p w:rsidR="00DD0493" w:rsidRDefault="00415B1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rsidR="00DD0493" w:rsidRDefault="00415B17">
      <w:pPr>
        <w:numPr>
          <w:ilvl w:val="0"/>
          <w:numId w:val="4"/>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rsidR="00DD0493" w:rsidRDefault="00415B17">
      <w:pPr>
        <w:numPr>
          <w:ilvl w:val="0"/>
          <w:numId w:val="4"/>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rsidR="00DD0493" w:rsidRDefault="00415B17">
      <w:pPr>
        <w:numPr>
          <w:ilvl w:val="0"/>
          <w:numId w:val="4"/>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rsidR="00DD0493" w:rsidRDefault="00415B17">
      <w:pPr>
        <w:numPr>
          <w:ilvl w:val="0"/>
          <w:numId w:val="4"/>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rsidR="00DD0493" w:rsidRDefault="00415B17">
      <w:pPr>
        <w:numPr>
          <w:ilvl w:val="0"/>
          <w:numId w:val="4"/>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rsidR="00DD0493" w:rsidRDefault="00415B17">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rsidR="00DD0493" w:rsidRDefault="00415B17">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rsidR="00DD0493" w:rsidRDefault="00DD0493">
      <w:pPr>
        <w:ind w:left="720"/>
        <w:rPr>
          <w:rFonts w:ascii="宋体" w:eastAsia="宋体" w:hAnsi="宋体" w:cs="Times New Roman"/>
          <w:szCs w:val="21"/>
          <w:u w:val="single"/>
        </w:rPr>
      </w:pPr>
    </w:p>
    <w:p w:rsidR="00DD0493" w:rsidRDefault="00415B17">
      <w:pPr>
        <w:rPr>
          <w:rFonts w:ascii="宋体" w:eastAsia="宋体" w:hAnsi="宋体" w:cs="Times New Roman"/>
          <w:b/>
          <w:bCs/>
          <w:szCs w:val="21"/>
        </w:rPr>
      </w:pPr>
      <w:r>
        <w:rPr>
          <w:rFonts w:ascii="宋体" w:eastAsia="宋体" w:hAnsi="宋体" w:cs="Times New Roman" w:hint="eastAsia"/>
          <w:b/>
          <w:bCs/>
          <w:szCs w:val="21"/>
        </w:rPr>
        <w:t xml:space="preserve">       </w:t>
      </w:r>
    </w:p>
    <w:p w:rsidR="00DD0493" w:rsidRDefault="00DD0493">
      <w:pPr>
        <w:spacing w:line="360" w:lineRule="auto"/>
        <w:rPr>
          <w:rFonts w:ascii="宋体" w:eastAsia="宋体" w:hAnsi="宋体" w:cs="Times New Roman"/>
          <w:b/>
          <w:bCs/>
          <w:szCs w:val="21"/>
        </w:rPr>
      </w:pPr>
    </w:p>
    <w:p w:rsidR="00DD0493" w:rsidRDefault="00415B17">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rsidR="00DD0493" w:rsidRDefault="00415B17">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rsidR="00DD0493" w:rsidRDefault="00415B17">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rsidR="00DD0493" w:rsidRDefault="00DD0493">
      <w:pPr>
        <w:ind w:firstLineChars="1200" w:firstLine="3360"/>
        <w:rPr>
          <w:rFonts w:ascii="宋体" w:eastAsia="宋体" w:hAnsi="宋体" w:cs="Times New Roman"/>
          <w:sz w:val="28"/>
          <w:szCs w:val="28"/>
        </w:rPr>
      </w:pPr>
    </w:p>
    <w:p w:rsidR="00DD0493" w:rsidRDefault="00DD0493">
      <w:pPr>
        <w:jc w:val="left"/>
        <w:rPr>
          <w:rFonts w:ascii="宋体" w:eastAsia="宋体" w:hAnsi="宋体" w:cs="Times New Roman"/>
          <w:b/>
          <w:bCs/>
          <w:sz w:val="24"/>
          <w:szCs w:val="20"/>
        </w:rPr>
      </w:pPr>
    </w:p>
    <w:p w:rsidR="00DD0493" w:rsidRDefault="00DD0493">
      <w:pPr>
        <w:jc w:val="left"/>
        <w:rPr>
          <w:rFonts w:ascii="宋体" w:eastAsia="宋体" w:hAnsi="宋体" w:cs="Times New Roman"/>
          <w:b/>
          <w:bCs/>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DD0493">
      <w:pPr>
        <w:jc w:val="left"/>
        <w:rPr>
          <w:rFonts w:ascii="宋体" w:eastAsia="宋体" w:hAnsi="宋体" w:cs="Times New Roman"/>
          <w:b/>
          <w:sz w:val="24"/>
          <w:szCs w:val="20"/>
        </w:rPr>
      </w:pPr>
    </w:p>
    <w:p w:rsidR="00DD0493" w:rsidRDefault="00415B17">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rsidR="00DD0493" w:rsidRDefault="00DD0493">
      <w:pPr>
        <w:jc w:val="left"/>
        <w:rPr>
          <w:rFonts w:ascii="宋体" w:eastAsia="宋体" w:hAnsi="宋体" w:cs="Times New Roman"/>
          <w:b/>
          <w:sz w:val="24"/>
          <w:szCs w:val="20"/>
        </w:rPr>
      </w:pPr>
    </w:p>
    <w:p w:rsidR="00DD0493" w:rsidRDefault="00415B17">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营业执照号码：</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经济性质：</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主营（产）：</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兼营（产）：</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主营：</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兼营：</w:t>
      </w:r>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rsidR="00DD0493" w:rsidRDefault="00415B17">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rsidR="00DD0493" w:rsidRDefault="00DD0493">
      <w:pPr>
        <w:rPr>
          <w:rFonts w:ascii="宋体" w:eastAsia="宋体" w:hAnsi="宋体" w:cs="Times New Roman"/>
          <w:szCs w:val="21"/>
        </w:rPr>
      </w:pPr>
    </w:p>
    <w:p w:rsidR="00DD0493" w:rsidRDefault="00415B17">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DD0493" w:rsidRDefault="00DD0493">
      <w:pPr>
        <w:spacing w:line="360" w:lineRule="auto"/>
        <w:rPr>
          <w:rFonts w:ascii="宋体" w:eastAsia="宋体" w:hAnsi="宋体" w:cs="Times New Roman"/>
          <w:szCs w:val="20"/>
        </w:rPr>
      </w:pPr>
    </w:p>
    <w:p w:rsidR="00DD0493" w:rsidRDefault="00415B17">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DD0493" w:rsidRDefault="00DD0493">
      <w:pPr>
        <w:rPr>
          <w:rFonts w:ascii="宋体" w:eastAsia="宋体" w:hAnsi="宋体" w:cs="Times New Roman"/>
          <w:szCs w:val="20"/>
        </w:rPr>
      </w:pPr>
    </w:p>
    <w:p w:rsidR="00DD0493" w:rsidRDefault="00DD0493">
      <w:pPr>
        <w:rPr>
          <w:rFonts w:ascii="宋体" w:eastAsia="宋体" w:hAnsi="宋体" w:cs="Times New Roman"/>
          <w:szCs w:val="20"/>
        </w:rPr>
      </w:pPr>
    </w:p>
    <w:p w:rsidR="00DD0493" w:rsidRDefault="00DD0493">
      <w:pPr>
        <w:rPr>
          <w:rFonts w:ascii="宋体" w:eastAsia="宋体" w:hAnsi="宋体" w:cs="Times New Roman"/>
          <w:szCs w:val="20"/>
        </w:rPr>
      </w:pPr>
    </w:p>
    <w:p w:rsidR="00DD0493" w:rsidRDefault="00415B17">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DD0493">
      <w:pPr>
        <w:rPr>
          <w:rFonts w:ascii="宋体" w:eastAsia="宋体" w:hAnsi="宋体" w:cs="Times New Roman"/>
          <w:b/>
          <w:bCs/>
          <w:sz w:val="24"/>
          <w:szCs w:val="32"/>
        </w:rPr>
      </w:pPr>
    </w:p>
    <w:p w:rsidR="00DD0493" w:rsidRDefault="00415B17">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rsidR="00DD0493" w:rsidRDefault="00415B17">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rsidR="00DD0493" w:rsidRDefault="00415B17">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rsidR="00DD0493" w:rsidRDefault="00415B17">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rsidR="00DD0493" w:rsidRDefault="00415B17">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rsidR="00DD0493" w:rsidRDefault="00DD0493">
      <w:pPr>
        <w:tabs>
          <w:tab w:val="left" w:pos="5580"/>
        </w:tabs>
        <w:spacing w:line="360" w:lineRule="auto"/>
        <w:ind w:firstLine="480"/>
        <w:rPr>
          <w:rFonts w:ascii="宋体" w:eastAsia="宋体" w:hAnsi="宋体" w:cs="Times New Roman"/>
          <w:szCs w:val="21"/>
        </w:rPr>
      </w:pPr>
    </w:p>
    <w:p w:rsidR="00DD0493" w:rsidRDefault="00DD0493">
      <w:pPr>
        <w:tabs>
          <w:tab w:val="left" w:pos="5580"/>
        </w:tabs>
        <w:spacing w:line="360" w:lineRule="auto"/>
        <w:ind w:firstLine="480"/>
        <w:rPr>
          <w:rFonts w:ascii="宋体" w:eastAsia="宋体" w:hAnsi="宋体" w:cs="Times New Roman"/>
          <w:szCs w:val="21"/>
        </w:rPr>
      </w:pPr>
    </w:p>
    <w:p w:rsidR="00DD0493" w:rsidRDefault="00415B17">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法定代表人签字_______________________________</w:t>
      </w:r>
    </w:p>
    <w:p w:rsidR="00DD0493" w:rsidRDefault="00DD0493">
      <w:pPr>
        <w:tabs>
          <w:tab w:val="left" w:pos="5580"/>
        </w:tabs>
        <w:spacing w:line="360" w:lineRule="auto"/>
        <w:rPr>
          <w:rFonts w:ascii="宋体" w:eastAsia="宋体" w:hAnsi="宋体" w:cs="Times New Roman"/>
          <w:szCs w:val="21"/>
        </w:rPr>
      </w:pPr>
    </w:p>
    <w:p w:rsidR="00DD0493" w:rsidRDefault="00415B17">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rsidR="00DD0493" w:rsidRDefault="00DD0493">
      <w:pPr>
        <w:tabs>
          <w:tab w:val="left" w:pos="5580"/>
        </w:tabs>
        <w:spacing w:line="360" w:lineRule="auto"/>
        <w:rPr>
          <w:rFonts w:ascii="宋体" w:eastAsia="宋体" w:hAnsi="宋体" w:cs="Times New Roman"/>
          <w:szCs w:val="21"/>
        </w:rPr>
      </w:pPr>
    </w:p>
    <w:p w:rsidR="00DD0493" w:rsidRDefault="00415B17">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rsidR="00DD0493" w:rsidRDefault="00DD0493">
      <w:pPr>
        <w:tabs>
          <w:tab w:val="left" w:pos="5580"/>
        </w:tabs>
        <w:spacing w:line="360" w:lineRule="auto"/>
        <w:rPr>
          <w:rFonts w:ascii="宋体" w:eastAsia="宋体" w:hAnsi="宋体" w:cs="Times New Roman"/>
          <w:szCs w:val="21"/>
        </w:rPr>
      </w:pPr>
    </w:p>
    <w:p w:rsidR="00DD0493" w:rsidRDefault="00DD0493">
      <w:pPr>
        <w:tabs>
          <w:tab w:val="left" w:pos="5580"/>
        </w:tabs>
        <w:spacing w:line="360" w:lineRule="auto"/>
        <w:rPr>
          <w:rFonts w:ascii="宋体" w:eastAsia="宋体" w:hAnsi="宋体" w:cs="Times New Roman"/>
          <w:szCs w:val="21"/>
        </w:rPr>
      </w:pPr>
    </w:p>
    <w:p w:rsidR="00DD0493" w:rsidRDefault="00415B17">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rsidR="00DD0493" w:rsidRDefault="00415B17">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415B17">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rsidR="00DD0493" w:rsidRDefault="00415B17">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415B17">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五、参与竞谈供应商控股及管理关系情况申报表（模板）</w:t>
      </w:r>
    </w:p>
    <w:p w:rsidR="00DD0493" w:rsidRDefault="00415B17">
      <w:pPr>
        <w:pStyle w:val="2"/>
        <w:spacing w:line="240" w:lineRule="auto"/>
        <w:jc w:val="center"/>
        <w:rPr>
          <w:rFonts w:ascii="宋体" w:eastAsia="宋体" w:hAnsi="宋体"/>
          <w:sz w:val="30"/>
          <w:szCs w:val="30"/>
        </w:rPr>
      </w:pPr>
      <w:bookmarkStart w:id="2" w:name="_Toc14403"/>
      <w:r>
        <w:rPr>
          <w:rFonts w:ascii="宋体" w:eastAsia="宋体" w:hAnsi="宋体" w:hint="eastAsia"/>
          <w:sz w:val="30"/>
          <w:szCs w:val="30"/>
        </w:rPr>
        <w:t>参与竞谈供应商控股及管理关系情况申报表</w:t>
      </w:r>
      <w:bookmarkEnd w:id="2"/>
    </w:p>
    <w:p w:rsidR="00DD0493" w:rsidRDefault="00415B17">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rsidR="00DD0493" w:rsidRDefault="00415B17">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DD0493">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控股股东/投资人名称</w:t>
            </w:r>
          </w:p>
          <w:p w:rsidR="00DD0493" w:rsidRDefault="00415B17">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出资比例（%）</w:t>
            </w: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出资比例（%）</w:t>
            </w: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r>
      <w:tr w:rsidR="00DD0493">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非控股股东/投资人名称</w:t>
            </w:r>
          </w:p>
          <w:p w:rsidR="00DD0493" w:rsidRDefault="00415B17">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出资比例（%）</w:t>
            </w: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出资比例（%）</w:t>
            </w: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b/>
                <w:szCs w:val="21"/>
              </w:rPr>
            </w:pP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r>
      <w:tr w:rsidR="00DD0493">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身份证号</w:t>
            </w: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w:t>
            </w:r>
          </w:p>
        </w:tc>
      </w:tr>
      <w:tr w:rsidR="00DD0493">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DD0493" w:rsidRDefault="00DD0493">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r w:rsidR="00DD0493">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rsidR="00DD0493" w:rsidRDefault="00DD0493">
            <w:pPr>
              <w:jc w:val="center"/>
              <w:rPr>
                <w:rFonts w:ascii="宋体" w:eastAsia="宋体" w:hAnsi="宋体" w:cs="Times New Roman"/>
                <w:szCs w:val="21"/>
              </w:rPr>
            </w:pPr>
          </w:p>
        </w:tc>
      </w:tr>
    </w:tbl>
    <w:p w:rsidR="00DD0493" w:rsidRDefault="00DD0493">
      <w:pPr>
        <w:spacing w:line="440" w:lineRule="exact"/>
        <w:rPr>
          <w:rFonts w:ascii="宋体" w:eastAsia="宋体" w:hAnsi="宋体" w:cs="Times New Roman"/>
          <w:szCs w:val="21"/>
        </w:rPr>
      </w:pPr>
    </w:p>
    <w:p w:rsidR="00DD0493" w:rsidRDefault="00415B17">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rsidR="00DD0493" w:rsidRDefault="00415B17">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rsidR="00DD0493" w:rsidRDefault="00415B17">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DD0493" w:rsidRDefault="00DD0493">
      <w:pPr>
        <w:rPr>
          <w:rFonts w:ascii="宋体" w:eastAsia="宋体" w:hAnsi="宋体" w:cs="Times New Roman"/>
          <w:b/>
          <w:szCs w:val="21"/>
        </w:rPr>
      </w:pPr>
    </w:p>
    <w:p w:rsidR="00DD0493" w:rsidRDefault="00415B17">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rsidR="00DD0493" w:rsidRDefault="00415B17">
      <w:pPr>
        <w:numPr>
          <w:ilvl w:val="0"/>
          <w:numId w:val="5"/>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rsidR="00DD0493" w:rsidRDefault="00415B17">
      <w:pPr>
        <w:numPr>
          <w:ilvl w:val="0"/>
          <w:numId w:val="5"/>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rsidR="00DD0493" w:rsidRDefault="00415B17">
      <w:pPr>
        <w:numPr>
          <w:ilvl w:val="0"/>
          <w:numId w:val="5"/>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rsidR="00DD0493" w:rsidRDefault="00415B17">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spacing w:line="600" w:lineRule="exact"/>
        <w:rPr>
          <w:rFonts w:ascii="宋体" w:eastAsia="宋体" w:hAnsi="宋体" w:cs="Times New Roman"/>
          <w:szCs w:val="21"/>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415B17">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rsidR="00DD0493" w:rsidRDefault="00415B17">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rsidR="00DD0493" w:rsidRDefault="00415B17">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DD0493" w:rsidRDefault="00DD0493">
      <w:pPr>
        <w:tabs>
          <w:tab w:val="left" w:pos="5580"/>
        </w:tabs>
        <w:adjustRightInd w:val="0"/>
        <w:snapToGrid w:val="0"/>
        <w:spacing w:line="360" w:lineRule="auto"/>
        <w:rPr>
          <w:rFonts w:ascii="宋体" w:eastAsia="宋体" w:hAnsi="宋体" w:cs="Times New Roman"/>
          <w:sz w:val="24"/>
          <w:szCs w:val="20"/>
        </w:rPr>
      </w:pPr>
    </w:p>
    <w:p w:rsidR="00DD0493" w:rsidRDefault="00DD0493">
      <w:pPr>
        <w:tabs>
          <w:tab w:val="left" w:pos="5580"/>
        </w:tabs>
        <w:adjustRightInd w:val="0"/>
        <w:snapToGrid w:val="0"/>
        <w:spacing w:line="360" w:lineRule="auto"/>
        <w:rPr>
          <w:rFonts w:ascii="宋体" w:eastAsia="宋体" w:hAnsi="宋体" w:cs="Times New Roman"/>
          <w:b/>
          <w:sz w:val="24"/>
          <w:szCs w:val="20"/>
        </w:rPr>
      </w:pPr>
    </w:p>
    <w:p w:rsidR="00DD0493" w:rsidRDefault="00415B17">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rsidR="00DD0493" w:rsidRDefault="00DD0493">
      <w:pPr>
        <w:rPr>
          <w:rFonts w:ascii="宋体" w:eastAsia="宋体" w:hAnsi="宋体" w:cs="Times New Roman"/>
          <w:b/>
          <w:sz w:val="24"/>
          <w:szCs w:val="32"/>
        </w:rPr>
      </w:pPr>
    </w:p>
    <w:p w:rsidR="00DD0493" w:rsidRDefault="00415B17">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rsidR="00DD0493" w:rsidRDefault="00DD0493">
      <w:pPr>
        <w:spacing w:before="120" w:after="120"/>
        <w:rPr>
          <w:rFonts w:ascii="宋体" w:eastAsia="宋体" w:hAnsi="宋体" w:cs="Times New Roman"/>
          <w:szCs w:val="20"/>
        </w:rPr>
      </w:pPr>
    </w:p>
    <w:p w:rsidR="00DD0493" w:rsidRDefault="00415B17">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DD0493">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rsidR="00DD0493" w:rsidRDefault="00415B17">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rsidR="00DD0493" w:rsidRDefault="00415B17">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rsidR="00DD0493" w:rsidRDefault="00415B17">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rsidR="00DD0493" w:rsidRDefault="00415B17">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rsidR="00DD0493" w:rsidRDefault="00415B17">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rsidR="00DD0493" w:rsidRDefault="00415B17">
            <w:pPr>
              <w:spacing w:before="60" w:after="60"/>
              <w:jc w:val="center"/>
              <w:rPr>
                <w:rFonts w:ascii="宋体" w:eastAsia="宋体" w:hAnsi="宋体" w:cs="Times New Roman"/>
                <w:szCs w:val="20"/>
              </w:rPr>
            </w:pPr>
            <w:r>
              <w:rPr>
                <w:rFonts w:ascii="宋体" w:eastAsia="宋体" w:hAnsi="宋体" w:cs="Times New Roman" w:hint="eastAsia"/>
                <w:szCs w:val="20"/>
              </w:rPr>
              <w:t>偏离</w:t>
            </w:r>
          </w:p>
          <w:p w:rsidR="00DD0493" w:rsidRDefault="00415B17">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rsidR="00DD0493" w:rsidRDefault="00415B17">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DD0493">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r>
      <w:tr w:rsidR="00DD0493">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DD0493" w:rsidRDefault="00DD0493">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r>
      <w:tr w:rsidR="00DD0493">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r>
      <w:tr w:rsidR="00DD0493">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r>
      <w:tr w:rsidR="00DD0493">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D0493" w:rsidRDefault="00DD0493">
            <w:pPr>
              <w:spacing w:before="120" w:after="120"/>
              <w:rPr>
                <w:rFonts w:ascii="宋体" w:eastAsia="宋体" w:hAnsi="宋体" w:cs="Times New Roman"/>
                <w:szCs w:val="20"/>
              </w:rPr>
            </w:pPr>
          </w:p>
        </w:tc>
      </w:tr>
    </w:tbl>
    <w:p w:rsidR="00DD0493" w:rsidRDefault="00415B17">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DD0493" w:rsidRDefault="00415B17">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DD0493" w:rsidRDefault="00DD0493">
      <w:pPr>
        <w:rPr>
          <w:rFonts w:ascii="宋体" w:eastAsia="宋体" w:hAnsi="宋体" w:cs="Times New Roman"/>
          <w:szCs w:val="21"/>
        </w:rPr>
      </w:pPr>
    </w:p>
    <w:p w:rsidR="00DD0493" w:rsidRDefault="00415B17">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rsidR="00DD0493" w:rsidRDefault="00415B17">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DD0493" w:rsidRDefault="00DD0493">
      <w:pPr>
        <w:rPr>
          <w:rFonts w:ascii="宋体" w:eastAsia="宋体" w:hAnsi="宋体" w:cs="Times New Roman"/>
          <w:szCs w:val="20"/>
        </w:rPr>
      </w:pPr>
    </w:p>
    <w:p w:rsidR="00DD0493" w:rsidRDefault="00DD0493">
      <w:pPr>
        <w:spacing w:before="120"/>
        <w:jc w:val="center"/>
        <w:outlineLvl w:val="0"/>
        <w:rPr>
          <w:rFonts w:ascii="宋体" w:eastAsia="宋体" w:hAnsi="宋体" w:cs="Times New Roman"/>
          <w:b/>
          <w:szCs w:val="20"/>
        </w:rPr>
      </w:pPr>
      <w:bookmarkStart w:id="3" w:name="_Toc233001761"/>
    </w:p>
    <w:p w:rsidR="00DD0493" w:rsidRDefault="00DD0493">
      <w:pPr>
        <w:spacing w:before="120"/>
        <w:jc w:val="center"/>
        <w:outlineLvl w:val="0"/>
        <w:rPr>
          <w:rFonts w:ascii="宋体" w:eastAsia="宋体" w:hAnsi="宋体" w:cs="Times New Roman"/>
          <w:b/>
          <w:szCs w:val="20"/>
        </w:rPr>
      </w:pPr>
    </w:p>
    <w:p w:rsidR="00DD0493" w:rsidRDefault="00DD0493">
      <w:pPr>
        <w:spacing w:before="120"/>
        <w:outlineLvl w:val="0"/>
        <w:rPr>
          <w:rFonts w:ascii="宋体" w:eastAsia="宋体" w:hAnsi="宋体" w:cs="Times New Roman"/>
          <w:b/>
          <w:szCs w:val="20"/>
        </w:rPr>
      </w:pPr>
    </w:p>
    <w:p w:rsidR="00DD0493" w:rsidRDefault="00DD0493">
      <w:pPr>
        <w:spacing w:before="120"/>
        <w:outlineLvl w:val="0"/>
        <w:rPr>
          <w:rFonts w:ascii="宋体" w:eastAsia="宋体" w:hAnsi="宋体" w:cs="Times New Roman"/>
          <w:b/>
          <w:szCs w:val="20"/>
        </w:rPr>
      </w:pPr>
    </w:p>
    <w:p w:rsidR="00DD0493" w:rsidRDefault="00DD0493">
      <w:pPr>
        <w:spacing w:before="120"/>
        <w:outlineLvl w:val="0"/>
        <w:rPr>
          <w:rFonts w:ascii="宋体" w:eastAsia="宋体" w:hAnsi="宋体" w:cs="Times New Roman"/>
          <w:b/>
          <w:szCs w:val="20"/>
        </w:rPr>
      </w:pPr>
    </w:p>
    <w:p w:rsidR="00DD0493" w:rsidRDefault="00DD0493">
      <w:pPr>
        <w:spacing w:before="120"/>
        <w:outlineLvl w:val="0"/>
        <w:rPr>
          <w:rFonts w:ascii="宋体" w:eastAsia="宋体" w:hAnsi="宋体" w:cs="Times New Roman"/>
          <w:b/>
          <w:szCs w:val="20"/>
        </w:rPr>
      </w:pPr>
    </w:p>
    <w:p w:rsidR="00DD0493" w:rsidRDefault="00DD0493">
      <w:pPr>
        <w:spacing w:before="120"/>
        <w:outlineLvl w:val="0"/>
        <w:rPr>
          <w:rFonts w:ascii="宋体" w:eastAsia="宋体" w:hAnsi="宋体" w:cs="Times New Roman"/>
          <w:b/>
          <w:szCs w:val="20"/>
        </w:rPr>
      </w:pPr>
    </w:p>
    <w:p w:rsidR="00DD0493" w:rsidRDefault="00DD0493">
      <w:pPr>
        <w:spacing w:before="120"/>
        <w:outlineLvl w:val="0"/>
        <w:rPr>
          <w:rFonts w:ascii="宋体" w:eastAsia="宋体" w:hAnsi="宋体" w:cs="Times New Roman"/>
          <w:b/>
          <w:szCs w:val="20"/>
        </w:rPr>
      </w:pPr>
    </w:p>
    <w:p w:rsidR="00DD0493" w:rsidRDefault="00415B17">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3"/>
    </w:p>
    <w:p w:rsidR="00DD0493" w:rsidRDefault="00DD0493">
      <w:pPr>
        <w:jc w:val="center"/>
        <w:rPr>
          <w:rFonts w:ascii="宋体" w:eastAsia="宋体" w:hAnsi="宋体" w:cs="Times New Roman"/>
          <w:szCs w:val="20"/>
        </w:rPr>
      </w:pPr>
    </w:p>
    <w:p w:rsidR="00DD0493" w:rsidRDefault="00415B17">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DD0493">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0"/>
              </w:rPr>
            </w:pPr>
            <w:r>
              <w:rPr>
                <w:rFonts w:ascii="宋体" w:eastAsia="宋体" w:hAnsi="宋体" w:cs="Times New Roman" w:hint="eastAsia"/>
                <w:szCs w:val="20"/>
              </w:rPr>
              <w:t>谈判文件</w:t>
            </w:r>
          </w:p>
          <w:p w:rsidR="00DD0493" w:rsidRDefault="00415B17">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rsidR="00DD0493" w:rsidRDefault="00415B17">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rsidR="00DD0493" w:rsidRDefault="00415B17">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415B17">
            <w:pPr>
              <w:jc w:val="center"/>
              <w:rPr>
                <w:rFonts w:ascii="宋体" w:eastAsia="宋体" w:hAnsi="宋体" w:cs="Times New Roman"/>
                <w:szCs w:val="20"/>
              </w:rPr>
            </w:pPr>
            <w:r>
              <w:rPr>
                <w:rFonts w:ascii="宋体" w:eastAsia="宋体" w:hAnsi="宋体" w:cs="Times New Roman" w:hint="eastAsia"/>
                <w:szCs w:val="20"/>
              </w:rPr>
              <w:t>偏离</w:t>
            </w:r>
          </w:p>
          <w:p w:rsidR="00DD0493" w:rsidRDefault="00415B17">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415B17">
            <w:pPr>
              <w:rPr>
                <w:rFonts w:ascii="宋体" w:eastAsia="宋体" w:hAnsi="宋体" w:cs="Times New Roman"/>
                <w:szCs w:val="20"/>
              </w:rPr>
            </w:pPr>
            <w:r>
              <w:rPr>
                <w:rFonts w:ascii="宋体" w:eastAsia="宋体" w:hAnsi="宋体" w:cs="Times New Roman" w:hint="eastAsia"/>
                <w:szCs w:val="20"/>
              </w:rPr>
              <w:t>说明</w:t>
            </w:r>
          </w:p>
        </w:tc>
      </w:tr>
      <w:tr w:rsidR="00DD0493">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r>
      <w:tr w:rsidR="00DD0493">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DD0493" w:rsidRDefault="00DD0493">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r>
      <w:tr w:rsidR="00DD0493">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DD0493" w:rsidRDefault="00DD0493">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r>
      <w:tr w:rsidR="00DD0493">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DD0493" w:rsidRDefault="00DD0493">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r>
      <w:tr w:rsidR="00DD0493">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DD0493" w:rsidRDefault="00DD0493">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D0493" w:rsidRDefault="00DD0493">
            <w:pPr>
              <w:rPr>
                <w:rFonts w:ascii="宋体" w:eastAsia="宋体" w:hAnsi="宋体" w:cs="Times New Roman"/>
                <w:szCs w:val="20"/>
              </w:rPr>
            </w:pPr>
          </w:p>
        </w:tc>
      </w:tr>
    </w:tbl>
    <w:p w:rsidR="00DD0493" w:rsidRDefault="00415B17">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DD0493" w:rsidRDefault="00415B17">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DD0493" w:rsidRDefault="00DD0493">
      <w:pPr>
        <w:rPr>
          <w:rFonts w:ascii="宋体" w:eastAsia="宋体" w:hAnsi="宋体" w:cs="Times New Roman"/>
          <w:szCs w:val="21"/>
        </w:rPr>
      </w:pPr>
    </w:p>
    <w:p w:rsidR="00DD0493" w:rsidRDefault="00DD0493">
      <w:pPr>
        <w:rPr>
          <w:rFonts w:ascii="宋体" w:eastAsia="宋体" w:hAnsi="宋体" w:cs="Times New Roman"/>
          <w:szCs w:val="21"/>
        </w:rPr>
      </w:pPr>
    </w:p>
    <w:p w:rsidR="00DD0493" w:rsidRDefault="00DD0493">
      <w:pPr>
        <w:rPr>
          <w:rFonts w:ascii="宋体" w:eastAsia="宋体" w:hAnsi="宋体" w:cs="Times New Roman"/>
          <w:szCs w:val="21"/>
        </w:rPr>
      </w:pPr>
    </w:p>
    <w:p w:rsidR="00DD0493" w:rsidRDefault="00415B17">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rsidR="00DD0493" w:rsidRDefault="00415B17">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rsidR="00DD0493" w:rsidRDefault="00DD0493">
      <w:pPr>
        <w:rPr>
          <w:rFonts w:ascii="宋体" w:eastAsia="宋体" w:hAnsi="宋体" w:cs="Times New Roman"/>
          <w:szCs w:val="20"/>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rsidR="00DD0493" w:rsidRDefault="00415B17">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f3"/>
        <w:tblW w:w="8964" w:type="dxa"/>
        <w:tblLook w:val="04A0" w:firstRow="1" w:lastRow="0" w:firstColumn="1" w:lastColumn="0" w:noHBand="0" w:noVBand="1"/>
      </w:tblPr>
      <w:tblGrid>
        <w:gridCol w:w="1494"/>
        <w:gridCol w:w="1494"/>
        <w:gridCol w:w="1494"/>
        <w:gridCol w:w="1494"/>
        <w:gridCol w:w="1494"/>
        <w:gridCol w:w="1494"/>
      </w:tblGrid>
      <w:tr w:rsidR="00DD0493">
        <w:trPr>
          <w:trHeight w:val="1472"/>
        </w:trPr>
        <w:tc>
          <w:tcPr>
            <w:tcW w:w="1494"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bl>
      <w:tblPr>
        <w:tblStyle w:val="af3"/>
        <w:tblW w:w="8984" w:type="dxa"/>
        <w:tblLook w:val="04A0" w:firstRow="1" w:lastRow="0" w:firstColumn="1" w:lastColumn="0" w:noHBand="0" w:noVBand="1"/>
      </w:tblPr>
      <w:tblGrid>
        <w:gridCol w:w="1494"/>
        <w:gridCol w:w="1493"/>
        <w:gridCol w:w="1495"/>
        <w:gridCol w:w="1496"/>
        <w:gridCol w:w="1495"/>
        <w:gridCol w:w="1491"/>
        <w:gridCol w:w="20"/>
      </w:tblGrid>
      <w:tr w:rsidR="00DD0493">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DD0493">
        <w:trPr>
          <w:trHeight w:val="504"/>
        </w:trPr>
        <w:tc>
          <w:tcPr>
            <w:tcW w:w="1494"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r>
      <w:tr w:rsidR="00DD0493">
        <w:trPr>
          <w:trHeight w:val="468"/>
        </w:trPr>
        <w:tc>
          <w:tcPr>
            <w:tcW w:w="1494"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r>
      <w:tr w:rsidR="00DD0493">
        <w:trPr>
          <w:trHeight w:val="468"/>
        </w:trPr>
        <w:tc>
          <w:tcPr>
            <w:tcW w:w="1494"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r>
      <w:tr w:rsidR="00DD0493">
        <w:trPr>
          <w:trHeight w:val="468"/>
        </w:trPr>
        <w:tc>
          <w:tcPr>
            <w:tcW w:w="1494"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tc>
      </w:tr>
    </w:tbl>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415B17">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rsidR="00DD0493" w:rsidRDefault="00415B17">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DD0493" w:rsidRDefault="00DD0493">
      <w:pPr>
        <w:tabs>
          <w:tab w:val="left" w:pos="5580"/>
        </w:tabs>
        <w:jc w:val="left"/>
        <w:rPr>
          <w:rFonts w:ascii="宋体" w:eastAsia="宋体" w:hAnsi="宋体" w:cs="Times New Roman"/>
          <w:b/>
          <w:bCs/>
          <w:sz w:val="24"/>
        </w:rPr>
      </w:pPr>
    </w:p>
    <w:p w:rsidR="00DD0493" w:rsidRDefault="00415B17">
      <w:pPr>
        <w:tabs>
          <w:tab w:val="left" w:pos="567"/>
        </w:tabs>
        <w:snapToGrid w:val="0"/>
        <w:spacing w:line="360" w:lineRule="auto"/>
        <w:jc w:val="left"/>
        <w:rPr>
          <w:rFonts w:ascii="宋体" w:hAnsi="宋体"/>
          <w:color w:val="000000"/>
        </w:rPr>
      </w:pPr>
      <w:r>
        <w:rPr>
          <w:rFonts w:ascii="宋体" w:hAnsi="宋体" w:hint="eastAsia"/>
          <w:color w:val="000000"/>
        </w:rPr>
        <w:t>备注：</w:t>
      </w:r>
    </w:p>
    <w:p w:rsidR="00DD0493" w:rsidRDefault="00415B17">
      <w:pPr>
        <w:pStyle w:val="af5"/>
        <w:numPr>
          <w:ilvl w:val="0"/>
          <w:numId w:val="6"/>
        </w:numPr>
        <w:tabs>
          <w:tab w:val="left" w:pos="567"/>
        </w:tabs>
        <w:snapToGrid w:val="0"/>
        <w:spacing w:line="360" w:lineRule="auto"/>
        <w:ind w:firstLineChars="0"/>
        <w:jc w:val="left"/>
        <w:rPr>
          <w:rFonts w:ascii="宋体" w:hAnsi="宋体"/>
          <w:color w:val="000000"/>
        </w:rPr>
      </w:pPr>
      <w:r>
        <w:rPr>
          <w:rFonts w:ascii="宋体" w:hAnsi="宋体" w:hint="eastAsia"/>
          <w:szCs w:val="21"/>
        </w:rPr>
        <w:t>大写金额用汉字，如壹、贰、叁、肆、伍、陆、柒、捌、玖、拾、佰、仟、万、亿、元、角、分、零、整（正）等。如：小写：RMB230000，大写：人民币贰拾叁万元整。</w:t>
      </w:r>
    </w:p>
    <w:p w:rsidR="00DD0493" w:rsidRDefault="00415B17">
      <w:pPr>
        <w:pStyle w:val="af5"/>
        <w:numPr>
          <w:ilvl w:val="0"/>
          <w:numId w:val="6"/>
        </w:numPr>
        <w:tabs>
          <w:tab w:val="left" w:pos="1480"/>
          <w:tab w:val="left" w:pos="5580"/>
        </w:tabs>
        <w:adjustRightInd w:val="0"/>
        <w:snapToGrid w:val="0"/>
        <w:spacing w:line="480" w:lineRule="auto"/>
        <w:ind w:firstLineChars="0"/>
        <w:rPr>
          <w:rFonts w:ascii="宋体" w:hAnsi="宋体"/>
          <w:szCs w:val="21"/>
        </w:rPr>
      </w:pPr>
      <w:r>
        <w:rPr>
          <w:rFonts w:ascii="宋体" w:hAnsi="宋体" w:hint="eastAsia"/>
          <w:szCs w:val="21"/>
        </w:rPr>
        <w:t>对于有配件、耗材、选件和特殊工具的货物，还应填报响应货物配件、耗材、选件表和备件及特殊工具清单，注明品牌、型号、功能、单价等内容。</w:t>
      </w:r>
    </w:p>
    <w:p w:rsidR="00DD0493" w:rsidRDefault="00415B17">
      <w:pPr>
        <w:pStyle w:val="af5"/>
        <w:numPr>
          <w:ilvl w:val="0"/>
          <w:numId w:val="6"/>
        </w:numPr>
        <w:snapToGrid w:val="0"/>
        <w:spacing w:line="360" w:lineRule="auto"/>
        <w:ind w:firstLineChars="0"/>
        <w:rPr>
          <w:rFonts w:ascii="宋体" w:hAnsi="宋体"/>
          <w:szCs w:val="21"/>
        </w:rPr>
      </w:pPr>
      <w:r>
        <w:rPr>
          <w:rFonts w:ascii="宋体" w:hAnsi="宋体" w:hint="eastAsia"/>
          <w:szCs w:val="21"/>
        </w:rPr>
        <w:t>各响应供应商可自行保留一份《谈判报价表》，以便谈判报价时参考用。</w:t>
      </w:r>
    </w:p>
    <w:p w:rsidR="00DD0493" w:rsidRDefault="00DD0493">
      <w:pPr>
        <w:tabs>
          <w:tab w:val="left" w:pos="1480"/>
          <w:tab w:val="left" w:pos="5580"/>
        </w:tabs>
        <w:adjustRightInd w:val="0"/>
        <w:snapToGrid w:val="0"/>
        <w:spacing w:line="480" w:lineRule="auto"/>
        <w:rPr>
          <w:rFonts w:ascii="宋体" w:eastAsia="宋体" w:hAnsi="宋体" w:cs="Times New Roman"/>
          <w:szCs w:val="21"/>
        </w:rPr>
      </w:pPr>
    </w:p>
    <w:p w:rsidR="00DD0493" w:rsidRDefault="00DD0493">
      <w:pPr>
        <w:tabs>
          <w:tab w:val="left" w:pos="5580"/>
        </w:tabs>
        <w:jc w:val="left"/>
        <w:rPr>
          <w:rFonts w:ascii="宋体" w:eastAsia="宋体" w:hAnsi="宋体" w:cs="Times New Roman"/>
          <w:b/>
          <w:bCs/>
          <w:sz w:val="24"/>
        </w:rPr>
      </w:pPr>
    </w:p>
    <w:p w:rsidR="00DD0493" w:rsidRDefault="00DD0493">
      <w:pPr>
        <w:tabs>
          <w:tab w:val="left" w:pos="5580"/>
        </w:tabs>
        <w:jc w:val="left"/>
        <w:rPr>
          <w:rFonts w:ascii="宋体" w:eastAsia="宋体" w:hAnsi="宋体" w:cs="Times New Roman"/>
          <w:b/>
          <w:bCs/>
          <w:sz w:val="24"/>
        </w:rPr>
      </w:pPr>
    </w:p>
    <w:p w:rsidR="00DD0493" w:rsidRDefault="00DD0493">
      <w:pPr>
        <w:tabs>
          <w:tab w:val="left" w:pos="1480"/>
          <w:tab w:val="left" w:pos="5580"/>
        </w:tabs>
        <w:adjustRightInd w:val="0"/>
        <w:snapToGrid w:val="0"/>
        <w:spacing w:line="360" w:lineRule="auto"/>
        <w:rPr>
          <w:rFonts w:ascii="宋体" w:eastAsia="宋体" w:hAnsi="宋体" w:cs="Times New Roman"/>
          <w:b/>
          <w:bCs/>
          <w:sz w:val="24"/>
          <w:szCs w:val="20"/>
        </w:rPr>
      </w:pPr>
    </w:p>
    <w:p w:rsidR="00DD0493" w:rsidRDefault="00415B17">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九、《谈判响应文件》真实性承诺函（模板）</w:t>
      </w:r>
    </w:p>
    <w:p w:rsidR="00DD0493" w:rsidRDefault="00415B17">
      <w:pPr>
        <w:spacing w:before="100" w:beforeAutospacing="1" w:after="100" w:afterAutospacing="1"/>
        <w:jc w:val="center"/>
        <w:rPr>
          <w:rFonts w:ascii="宋体" w:eastAsia="宋体" w:hAnsi="宋体" w:cs="Times New Roman"/>
          <w:b/>
          <w:sz w:val="36"/>
          <w:szCs w:val="36"/>
        </w:rPr>
      </w:pPr>
      <w:bookmarkStart w:id="4" w:name="_Hlk517017036"/>
      <w:r>
        <w:rPr>
          <w:rFonts w:ascii="宋体" w:eastAsia="宋体" w:hAnsi="宋体" w:cs="Times New Roman" w:hint="eastAsia"/>
          <w:b/>
          <w:sz w:val="36"/>
          <w:szCs w:val="36"/>
        </w:rPr>
        <w:t>《谈判响应文件》真实性承诺函</w:t>
      </w:r>
      <w:bookmarkEnd w:id="4"/>
    </w:p>
    <w:p w:rsidR="00DD0493" w:rsidRDefault="00415B17">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rsidR="00DD0493" w:rsidRDefault="00415B17">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DD0493" w:rsidRDefault="00415B17">
      <w:pPr>
        <w:spacing w:line="480" w:lineRule="auto"/>
        <w:ind w:left="420"/>
        <w:rPr>
          <w:rFonts w:ascii="宋体" w:eastAsia="宋体" w:hAnsi="宋体" w:cs="Times New Roman"/>
        </w:rPr>
      </w:pPr>
      <w:r>
        <w:rPr>
          <w:rFonts w:ascii="宋体" w:eastAsia="宋体" w:hAnsi="宋体" w:cs="Times New Roman" w:hint="eastAsia"/>
        </w:rPr>
        <w:t>特此承诺！</w:t>
      </w:r>
    </w:p>
    <w:p w:rsidR="00DD0493" w:rsidRDefault="00DD0493">
      <w:pPr>
        <w:ind w:left="420"/>
        <w:rPr>
          <w:rFonts w:ascii="宋体" w:eastAsia="宋体" w:hAnsi="宋体" w:cs="Times New Roman"/>
        </w:rPr>
      </w:pPr>
    </w:p>
    <w:p w:rsidR="00DD0493" w:rsidRDefault="00DD0493">
      <w:pPr>
        <w:ind w:left="420"/>
        <w:rPr>
          <w:rFonts w:ascii="宋体" w:eastAsia="宋体" w:hAnsi="宋体" w:cs="Times New Roman"/>
        </w:rPr>
      </w:pPr>
    </w:p>
    <w:p w:rsidR="00DD0493" w:rsidRDefault="00DD0493">
      <w:pPr>
        <w:ind w:left="420"/>
        <w:rPr>
          <w:rFonts w:ascii="宋体" w:eastAsia="宋体" w:hAnsi="宋体" w:cs="Times New Roman"/>
        </w:rPr>
      </w:pPr>
    </w:p>
    <w:p w:rsidR="00DD0493" w:rsidRDefault="00DD0493">
      <w:pPr>
        <w:ind w:left="420"/>
        <w:rPr>
          <w:rFonts w:ascii="宋体" w:eastAsia="宋体" w:hAnsi="宋体" w:cs="Times New Roman"/>
        </w:rPr>
      </w:pPr>
    </w:p>
    <w:p w:rsidR="00DD0493" w:rsidRDefault="00415B17">
      <w:pPr>
        <w:pStyle w:val="a7"/>
        <w:spacing w:line="360" w:lineRule="auto"/>
        <w:jc w:val="center"/>
        <w:rPr>
          <w:rFonts w:hAnsi="宋体" w:cs="Times New Roman"/>
          <w:b/>
          <w:sz w:val="24"/>
        </w:rPr>
      </w:pPr>
      <w:r>
        <w:rPr>
          <w:rFonts w:hAnsi="宋体" w:cs="Times New Roman" w:hint="eastAsia"/>
          <w:b/>
          <w:sz w:val="24"/>
        </w:rPr>
        <w:t xml:space="preserve">                                供应商名称：___________（法人公章）</w:t>
      </w:r>
    </w:p>
    <w:p w:rsidR="00DD0493" w:rsidRDefault="00415B17">
      <w:pPr>
        <w:pStyle w:val="a7"/>
        <w:spacing w:line="360" w:lineRule="auto"/>
        <w:jc w:val="center"/>
        <w:rPr>
          <w:rFonts w:hAnsi="宋体" w:cs="Times New Roman"/>
          <w:b/>
          <w:sz w:val="24"/>
        </w:rPr>
      </w:pPr>
      <w:r>
        <w:rPr>
          <w:rFonts w:hAnsi="宋体" w:cs="Times New Roman" w:hint="eastAsia"/>
          <w:b/>
          <w:sz w:val="24"/>
        </w:rPr>
        <w:t xml:space="preserve">                       承诺日期：    年  月  日</w:t>
      </w:r>
    </w:p>
    <w:p w:rsidR="00DD0493" w:rsidRDefault="00DD0493">
      <w:pPr>
        <w:spacing w:before="100" w:beforeAutospacing="1" w:after="100" w:afterAutospacing="1"/>
        <w:rPr>
          <w:rFonts w:ascii="宋体" w:eastAsia="宋体" w:hAnsi="宋体" w:cs="Times New Roman"/>
        </w:rPr>
      </w:pPr>
    </w:p>
    <w:p w:rsidR="00DD0493" w:rsidRDefault="00DD0493">
      <w:pPr>
        <w:spacing w:before="100" w:beforeAutospacing="1" w:after="100" w:afterAutospacing="1"/>
        <w:rPr>
          <w:rFonts w:ascii="宋体" w:eastAsia="宋体" w:hAnsi="宋体" w:cs="Times New Roman"/>
        </w:rPr>
      </w:pPr>
    </w:p>
    <w:p w:rsidR="00DD0493" w:rsidRDefault="00DD0493">
      <w:pPr>
        <w:spacing w:before="100" w:beforeAutospacing="1" w:after="100" w:afterAutospacing="1"/>
        <w:rPr>
          <w:rFonts w:ascii="宋体" w:eastAsia="宋体" w:hAnsi="宋体" w:cs="Times New Roman"/>
        </w:rPr>
      </w:pPr>
    </w:p>
    <w:p w:rsidR="00DD0493" w:rsidRDefault="00415B17">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rsidR="00DD0493" w:rsidRDefault="00DD0493">
      <w:pPr>
        <w:rPr>
          <w:rFonts w:ascii="宋体" w:eastAsia="宋体" w:hAnsi="宋体" w:cs="Times New Roman"/>
        </w:rPr>
      </w:pPr>
    </w:p>
    <w:p w:rsidR="00DD0493" w:rsidRDefault="00DD0493">
      <w:pPr>
        <w:tabs>
          <w:tab w:val="left" w:pos="1480"/>
          <w:tab w:val="left" w:pos="5580"/>
        </w:tabs>
        <w:adjustRightInd w:val="0"/>
        <w:snapToGrid w:val="0"/>
        <w:spacing w:line="360" w:lineRule="auto"/>
        <w:rPr>
          <w:rFonts w:ascii="宋体" w:eastAsia="宋体" w:hAnsi="宋体" w:cs="Times New Roman"/>
          <w:b/>
          <w:bCs/>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bCs/>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bCs/>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bCs/>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bCs/>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bCs/>
          <w:sz w:val="24"/>
          <w:szCs w:val="20"/>
        </w:rPr>
      </w:pPr>
    </w:p>
    <w:p w:rsidR="00DD0493" w:rsidRDefault="00415B17">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t>十、企业诚信声明与承诺（模板）</w:t>
      </w:r>
    </w:p>
    <w:p w:rsidR="00DD0493" w:rsidRDefault="00415B17">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rsidR="00DD0493" w:rsidRDefault="00415B17">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DD0493" w:rsidRDefault="00415B17">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DD0493" w:rsidRDefault="00415B17">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DD0493" w:rsidRDefault="00415B17">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rsidR="00DD0493" w:rsidRDefault="00415B17">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DD0493" w:rsidRDefault="00415B17">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DD0493" w:rsidRDefault="00DD0493">
      <w:pPr>
        <w:jc w:val="left"/>
        <w:rPr>
          <w:rFonts w:ascii="宋体" w:eastAsia="宋体" w:hAnsi="宋体" w:cs="Times New Roman"/>
          <w:szCs w:val="21"/>
        </w:rPr>
      </w:pPr>
    </w:p>
    <w:p w:rsidR="00DD0493" w:rsidRDefault="00DD0493">
      <w:pPr>
        <w:jc w:val="left"/>
        <w:rPr>
          <w:rFonts w:ascii="宋体" w:eastAsia="宋体" w:hAnsi="宋体" w:cs="Times New Roman"/>
          <w:szCs w:val="21"/>
        </w:rPr>
      </w:pPr>
    </w:p>
    <w:p w:rsidR="00DD0493" w:rsidRDefault="00415B17">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DD0493" w:rsidRDefault="00415B17">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rsidR="00DD0493" w:rsidRDefault="00DD0493">
      <w:pPr>
        <w:spacing w:line="300" w:lineRule="auto"/>
        <w:jc w:val="left"/>
        <w:rPr>
          <w:rFonts w:ascii="宋体" w:eastAsia="宋体" w:hAnsi="宋体" w:cs="Times New Roman"/>
          <w:szCs w:val="21"/>
        </w:rPr>
      </w:pPr>
    </w:p>
    <w:p w:rsidR="00DD0493" w:rsidRDefault="00DD0493">
      <w:pPr>
        <w:spacing w:line="300" w:lineRule="auto"/>
        <w:jc w:val="left"/>
        <w:rPr>
          <w:rFonts w:ascii="宋体" w:eastAsia="宋体" w:hAnsi="宋体" w:cs="Times New Roman"/>
          <w:szCs w:val="21"/>
        </w:rPr>
      </w:pPr>
    </w:p>
    <w:p w:rsidR="00DD0493" w:rsidRDefault="00415B17">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DD0493">
      <w:pPr>
        <w:rPr>
          <w:rFonts w:ascii="宋体" w:eastAsia="宋体" w:hAnsi="宋体" w:cs="Times New Roman"/>
          <w:b/>
          <w:sz w:val="24"/>
          <w:szCs w:val="32"/>
        </w:rPr>
      </w:pPr>
    </w:p>
    <w:p w:rsidR="00DD0493" w:rsidRDefault="00415B17">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t>十一</w:t>
      </w:r>
      <w:r>
        <w:rPr>
          <w:rFonts w:ascii="宋体" w:eastAsia="宋体" w:hAnsi="宋体" w:cs="Times New Roman" w:hint="eastAsia"/>
          <w:b/>
          <w:bCs/>
          <w:szCs w:val="21"/>
        </w:rPr>
        <w:t>、公司基本情况简介</w:t>
      </w:r>
    </w:p>
    <w:p w:rsidR="00DD0493" w:rsidRDefault="00DD0493">
      <w:pPr>
        <w:tabs>
          <w:tab w:val="left" w:pos="1480"/>
          <w:tab w:val="left" w:pos="5580"/>
        </w:tabs>
        <w:adjustRightInd w:val="0"/>
        <w:snapToGrid w:val="0"/>
        <w:spacing w:line="360" w:lineRule="auto"/>
        <w:rPr>
          <w:rFonts w:ascii="宋体" w:eastAsia="宋体" w:hAnsi="宋体" w:cs="Times New Roman"/>
          <w:b/>
          <w:bCs/>
          <w:szCs w:val="21"/>
        </w:rPr>
      </w:pPr>
    </w:p>
    <w:p w:rsidR="00DD0493" w:rsidRDefault="00DD0493">
      <w:pPr>
        <w:tabs>
          <w:tab w:val="left" w:pos="1480"/>
          <w:tab w:val="left" w:pos="5580"/>
        </w:tabs>
        <w:adjustRightInd w:val="0"/>
        <w:snapToGrid w:val="0"/>
        <w:spacing w:line="360" w:lineRule="auto"/>
        <w:rPr>
          <w:rFonts w:ascii="宋体" w:eastAsia="宋体" w:hAnsi="宋体" w:cs="Times New Roman"/>
          <w:b/>
          <w:bCs/>
          <w:szCs w:val="21"/>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415B17">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t xml:space="preserve">十二、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rsidR="00DD0493" w:rsidRDefault="00415B17">
      <w:pPr>
        <w:spacing w:before="100" w:beforeAutospacing="1" w:after="100" w:afterAutospacing="1"/>
        <w:jc w:val="center"/>
        <w:rPr>
          <w:rFonts w:ascii="宋体" w:eastAsia="宋体" w:hAnsi="宋体" w:cs="Times New Roman"/>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rsidR="00DD0493" w:rsidRDefault="00415B17">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DD0493" w:rsidRDefault="00415B17">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rsidR="00DD0493" w:rsidRDefault="00415B17">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rsidR="00DD0493" w:rsidRDefault="00415B17">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DD0493" w:rsidRDefault="00415B17">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DD0493" w:rsidRDefault="00DD0493">
      <w:pPr>
        <w:ind w:left="420"/>
        <w:rPr>
          <w:rFonts w:ascii="宋体" w:eastAsia="宋体" w:hAnsi="宋体" w:cs="Times New Roman"/>
          <w:szCs w:val="21"/>
        </w:rPr>
      </w:pPr>
    </w:p>
    <w:p w:rsidR="00DD0493" w:rsidRDefault="00DD0493">
      <w:pPr>
        <w:ind w:left="420"/>
        <w:rPr>
          <w:rFonts w:ascii="宋体" w:eastAsia="宋体" w:hAnsi="宋体" w:cs="Times New Roman"/>
          <w:szCs w:val="21"/>
        </w:rPr>
      </w:pPr>
    </w:p>
    <w:p w:rsidR="00DD0493" w:rsidRDefault="00415B17">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rsidR="00DD0493" w:rsidRDefault="00415B17">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rsidR="00DD0493" w:rsidRDefault="00DD0493">
      <w:pPr>
        <w:spacing w:line="300" w:lineRule="auto"/>
        <w:jc w:val="right"/>
        <w:rPr>
          <w:rFonts w:ascii="宋体" w:eastAsia="宋体" w:hAnsi="宋体" w:cs="Times New Roman"/>
          <w:szCs w:val="21"/>
        </w:rPr>
      </w:pPr>
    </w:p>
    <w:p w:rsidR="00DD0493" w:rsidRDefault="00DD0493">
      <w:pPr>
        <w:spacing w:line="300" w:lineRule="auto"/>
        <w:jc w:val="right"/>
        <w:rPr>
          <w:rFonts w:ascii="宋体" w:eastAsia="宋体" w:hAnsi="宋体" w:cs="Times New Roman"/>
        </w:rPr>
      </w:pPr>
    </w:p>
    <w:p w:rsidR="00DD0493" w:rsidRDefault="00415B17">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rsidR="00DD0493" w:rsidRDefault="00DD0493">
      <w:pPr>
        <w:rPr>
          <w:rFonts w:ascii="宋体" w:eastAsia="宋体" w:hAnsi="宋体" w:cs="Times New Roman"/>
          <w:b/>
          <w:bCs/>
          <w:szCs w:val="21"/>
        </w:rPr>
      </w:pPr>
    </w:p>
    <w:p w:rsidR="00DD0493" w:rsidRDefault="00DD0493">
      <w:pPr>
        <w:rPr>
          <w:rFonts w:ascii="宋体" w:eastAsia="宋体" w:hAnsi="宋体" w:cs="Times New Roman"/>
          <w:b/>
          <w:bCs/>
          <w:szCs w:val="21"/>
        </w:rPr>
      </w:pPr>
    </w:p>
    <w:p w:rsidR="00DD0493" w:rsidRDefault="00DD0493">
      <w:pPr>
        <w:rPr>
          <w:rFonts w:ascii="宋体" w:eastAsia="宋体" w:hAnsi="宋体" w:cs="Times New Roman"/>
          <w:b/>
          <w:bCs/>
          <w:szCs w:val="21"/>
        </w:rPr>
      </w:pPr>
    </w:p>
    <w:p w:rsidR="00DD0493" w:rsidRDefault="00DD0493">
      <w:pPr>
        <w:rPr>
          <w:rFonts w:ascii="宋体" w:eastAsia="宋体" w:hAnsi="宋体" w:cs="Times New Roman"/>
          <w:b/>
          <w:bCs/>
          <w:szCs w:val="21"/>
        </w:rPr>
      </w:pPr>
    </w:p>
    <w:p w:rsidR="00DD0493" w:rsidRDefault="00DD0493">
      <w:pPr>
        <w:rPr>
          <w:rFonts w:ascii="宋体" w:eastAsia="宋体" w:hAnsi="宋体" w:cs="Times New Roman"/>
          <w:b/>
          <w:bCs/>
          <w:szCs w:val="21"/>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DD0493">
      <w:pPr>
        <w:tabs>
          <w:tab w:val="left" w:pos="1480"/>
          <w:tab w:val="left" w:pos="5580"/>
        </w:tabs>
        <w:adjustRightInd w:val="0"/>
        <w:snapToGrid w:val="0"/>
        <w:spacing w:line="360" w:lineRule="auto"/>
        <w:rPr>
          <w:rFonts w:ascii="宋体" w:eastAsia="宋体" w:hAnsi="宋体" w:cs="Times New Roman"/>
          <w:b/>
          <w:sz w:val="24"/>
          <w:szCs w:val="20"/>
        </w:rPr>
      </w:pPr>
    </w:p>
    <w:p w:rsidR="00DD0493" w:rsidRDefault="00415B17">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十三、公司近三年无行贿犯罪记录承诺</w:t>
      </w:r>
    </w:p>
    <w:p w:rsidR="00DD0493" w:rsidRDefault="00DD0493">
      <w:pPr>
        <w:jc w:val="center"/>
        <w:rPr>
          <w:rFonts w:ascii="宋体" w:eastAsia="宋体" w:hAnsi="宋体" w:cs="Times New Roman"/>
          <w:b/>
          <w:bCs/>
          <w:sz w:val="36"/>
          <w:szCs w:val="20"/>
        </w:rPr>
      </w:pPr>
    </w:p>
    <w:p w:rsidR="00DD0493" w:rsidRDefault="00415B17">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rsidR="00DD0493" w:rsidRDefault="00DD0493">
      <w:pPr>
        <w:spacing w:line="480" w:lineRule="auto"/>
        <w:rPr>
          <w:rFonts w:ascii="宋体" w:eastAsia="宋体" w:hAnsi="宋体" w:cs="Times New Roman"/>
          <w:sz w:val="24"/>
          <w:szCs w:val="20"/>
        </w:rPr>
      </w:pPr>
    </w:p>
    <w:p w:rsidR="00DD0493" w:rsidRDefault="00415B17">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DD0493" w:rsidRDefault="00415B17">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rsidR="00DD0493" w:rsidRDefault="00415B17">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DD0493" w:rsidRDefault="00DD0493">
      <w:pPr>
        <w:ind w:left="420"/>
        <w:rPr>
          <w:rFonts w:ascii="宋体" w:eastAsia="宋体" w:hAnsi="宋体" w:cs="Times New Roman"/>
          <w:szCs w:val="21"/>
        </w:rPr>
      </w:pPr>
    </w:p>
    <w:p w:rsidR="00DD0493" w:rsidRDefault="00DD0493">
      <w:pPr>
        <w:ind w:left="420"/>
        <w:rPr>
          <w:rFonts w:ascii="宋体" w:eastAsia="宋体" w:hAnsi="宋体" w:cs="Times New Roman"/>
          <w:szCs w:val="21"/>
        </w:rPr>
      </w:pPr>
    </w:p>
    <w:p w:rsidR="00DD0493" w:rsidRDefault="00DD0493">
      <w:pPr>
        <w:ind w:left="420"/>
        <w:rPr>
          <w:rFonts w:ascii="宋体" w:eastAsia="宋体" w:hAnsi="宋体" w:cs="Times New Roman"/>
          <w:szCs w:val="21"/>
        </w:rPr>
      </w:pPr>
    </w:p>
    <w:p w:rsidR="00DD0493" w:rsidRDefault="00DD0493">
      <w:pPr>
        <w:ind w:left="420"/>
        <w:rPr>
          <w:rFonts w:ascii="宋体" w:eastAsia="宋体" w:hAnsi="宋体" w:cs="Times New Roman"/>
          <w:szCs w:val="21"/>
        </w:rPr>
      </w:pPr>
    </w:p>
    <w:p w:rsidR="00DD0493" w:rsidRDefault="00415B17">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DD0493" w:rsidRDefault="00415B17">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rsidR="00DD0493" w:rsidRDefault="00DD0493">
      <w:pPr>
        <w:spacing w:before="100" w:beforeAutospacing="1" w:after="100" w:afterAutospacing="1"/>
        <w:rPr>
          <w:rFonts w:ascii="宋体" w:eastAsia="宋体" w:hAnsi="宋体" w:cs="Times New Roman"/>
          <w:szCs w:val="20"/>
        </w:rPr>
      </w:pPr>
    </w:p>
    <w:p w:rsidR="00DD0493" w:rsidRDefault="00DD0493">
      <w:pPr>
        <w:spacing w:before="100" w:beforeAutospacing="1" w:after="100" w:afterAutospacing="1"/>
        <w:rPr>
          <w:rFonts w:ascii="宋体" w:eastAsia="宋体" w:hAnsi="宋体" w:cs="Times New Roman"/>
          <w:szCs w:val="20"/>
        </w:rPr>
      </w:pPr>
    </w:p>
    <w:p w:rsidR="00DD0493" w:rsidRDefault="00DD0493">
      <w:pPr>
        <w:spacing w:before="100" w:beforeAutospacing="1" w:after="100" w:afterAutospacing="1"/>
        <w:rPr>
          <w:rFonts w:ascii="宋体" w:eastAsia="宋体" w:hAnsi="宋体" w:cs="Times New Roman"/>
          <w:szCs w:val="20"/>
        </w:rPr>
      </w:pPr>
    </w:p>
    <w:p w:rsidR="00DD0493" w:rsidRDefault="00DD0493">
      <w:pPr>
        <w:spacing w:before="100" w:beforeAutospacing="1" w:after="100" w:afterAutospacing="1"/>
        <w:rPr>
          <w:rFonts w:ascii="宋体" w:eastAsia="宋体" w:hAnsi="宋体" w:cs="Times New Roman"/>
          <w:szCs w:val="20"/>
        </w:rPr>
      </w:pPr>
    </w:p>
    <w:p w:rsidR="00DD0493" w:rsidRDefault="00DD0493">
      <w:pPr>
        <w:spacing w:before="100" w:beforeAutospacing="1" w:after="100" w:afterAutospacing="1"/>
        <w:rPr>
          <w:rFonts w:ascii="宋体" w:eastAsia="宋体" w:hAnsi="宋体" w:cs="Times New Roman"/>
          <w:szCs w:val="20"/>
        </w:rPr>
      </w:pPr>
    </w:p>
    <w:p w:rsidR="00DD0493" w:rsidRDefault="00415B17">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rsidR="00DD0493" w:rsidRDefault="00415B17">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十四、</w:t>
      </w:r>
      <w:r>
        <w:rPr>
          <w:rFonts w:ascii="宋体" w:eastAsia="宋体" w:hAnsi="宋体" w:cs="Times New Roman" w:hint="eastAsia"/>
          <w:b/>
          <w:kern w:val="0"/>
          <w:sz w:val="24"/>
          <w:lang w:val="zh-CN"/>
        </w:rPr>
        <w:t>信用信息查询记录网络截图件</w:t>
      </w:r>
    </w:p>
    <w:p w:rsidR="00DD0493" w:rsidRDefault="00415B17">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rsidR="00DD0493" w:rsidRDefault="00415B17">
      <w:pPr>
        <w:rPr>
          <w:rFonts w:ascii="宋体" w:eastAsia="宋体" w:hAnsi="宋体" w:cs="Times New Roman"/>
          <w:b/>
          <w:sz w:val="28"/>
          <w:szCs w:val="28"/>
        </w:rPr>
      </w:pPr>
      <w:r>
        <w:rPr>
          <w:rFonts w:ascii="宋体" w:eastAsia="宋体" w:hAnsi="宋体" w:cs="Times New Roman"/>
          <w:noProof/>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rsidR="00DD0493" w:rsidRDefault="00415B17">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rsidR="00DD0493" w:rsidRDefault="00415B17">
      <w:pPr>
        <w:rPr>
          <w:rFonts w:ascii="宋体" w:eastAsia="宋体" w:hAnsi="宋体" w:cs="Times New Roman"/>
          <w:b/>
          <w:sz w:val="28"/>
          <w:szCs w:val="28"/>
        </w:rPr>
      </w:pPr>
      <w:r>
        <w:rPr>
          <w:noProof/>
        </w:rPr>
        <w:lastRenderedPageBreak/>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rsidR="00DD0493" w:rsidRDefault="00415B17">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rsidR="00DD0493" w:rsidRDefault="00DD0493">
      <w:pPr>
        <w:rPr>
          <w:rFonts w:ascii="宋体" w:eastAsia="宋体" w:hAnsi="宋体" w:cs="Times New Roman"/>
          <w:b/>
          <w:sz w:val="28"/>
          <w:szCs w:val="28"/>
        </w:rPr>
      </w:pPr>
    </w:p>
    <w:p w:rsidR="00DD0493" w:rsidRDefault="00415B17">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DD0493" w:rsidRDefault="00DD0493">
      <w:pPr>
        <w:rPr>
          <w:rFonts w:ascii="宋体" w:eastAsia="宋体" w:hAnsi="宋体" w:cs="Times New Roman"/>
          <w:b/>
          <w:sz w:val="28"/>
          <w:szCs w:val="28"/>
        </w:rPr>
      </w:pPr>
    </w:p>
    <w:p w:rsidR="00DD0493" w:rsidRDefault="00DD0493">
      <w:pPr>
        <w:rPr>
          <w:rFonts w:ascii="宋体" w:eastAsia="宋体" w:hAnsi="宋体" w:cs="Times New Roman"/>
          <w:b/>
          <w:sz w:val="28"/>
          <w:szCs w:val="28"/>
        </w:rPr>
      </w:pPr>
    </w:p>
    <w:p w:rsidR="00DD0493" w:rsidRDefault="00DD0493">
      <w:pPr>
        <w:rPr>
          <w:rFonts w:ascii="宋体" w:eastAsia="宋体" w:hAnsi="宋体" w:cs="Times New Roman"/>
          <w:b/>
          <w:sz w:val="24"/>
        </w:rPr>
      </w:pPr>
    </w:p>
    <w:p w:rsidR="00DD0493" w:rsidRDefault="00415B17">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十五、 政府采购违法行为风险知悉确认书（模板）</w:t>
      </w:r>
    </w:p>
    <w:p w:rsidR="00DD0493" w:rsidRDefault="00DD0493">
      <w:pPr>
        <w:spacing w:line="579" w:lineRule="exact"/>
        <w:rPr>
          <w:rFonts w:ascii="宋体" w:eastAsia="宋体" w:hAnsi="宋体" w:cs="Times New Roman"/>
          <w:sz w:val="32"/>
          <w:szCs w:val="32"/>
        </w:rPr>
      </w:pPr>
    </w:p>
    <w:p w:rsidR="00DD0493" w:rsidRDefault="00415B17">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rsidR="00DD0493" w:rsidRDefault="00DD0493">
      <w:pPr>
        <w:spacing w:line="579" w:lineRule="exact"/>
        <w:ind w:firstLineChars="200" w:firstLine="480"/>
        <w:rPr>
          <w:rFonts w:ascii="宋体" w:eastAsia="宋体" w:hAnsi="宋体" w:cs="Times New Roman"/>
          <w:sz w:val="24"/>
          <w:szCs w:val="32"/>
        </w:rPr>
      </w:pPr>
    </w:p>
    <w:p w:rsidR="00DD0493" w:rsidRDefault="00415B17">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rsidR="00DD0493" w:rsidRDefault="00415B17">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rsidR="00DD0493" w:rsidRDefault="00415B17">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rsidR="00DD0493" w:rsidRDefault="00415B17">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rsidR="00DD0493" w:rsidRDefault="00415B17">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rsidR="00DD0493" w:rsidRDefault="00DD0493">
      <w:pPr>
        <w:spacing w:line="579" w:lineRule="exact"/>
        <w:ind w:firstLineChars="200" w:firstLine="480"/>
        <w:rPr>
          <w:rFonts w:ascii="宋体" w:eastAsia="宋体" w:hAnsi="宋体" w:cs="Times New Roman"/>
          <w:sz w:val="24"/>
          <w:szCs w:val="32"/>
        </w:rPr>
      </w:pPr>
    </w:p>
    <w:p w:rsidR="00DD0493" w:rsidRDefault="00415B17">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DD0493" w:rsidRDefault="00415B17">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rsidR="00DD0493" w:rsidRDefault="00415B17">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DD0493" w:rsidRDefault="00415B17">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DD0493" w:rsidRDefault="00415B17">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DD0493" w:rsidRDefault="00415B17">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DD0493" w:rsidRDefault="00DD0493">
      <w:pPr>
        <w:spacing w:line="579" w:lineRule="exact"/>
        <w:rPr>
          <w:rFonts w:ascii="宋体" w:eastAsia="宋体" w:hAnsi="宋体" w:cs="Times New Roman"/>
          <w:szCs w:val="24"/>
        </w:rPr>
      </w:pPr>
    </w:p>
    <w:p w:rsidR="00DD0493" w:rsidRDefault="00415B17">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rsidR="00DD0493" w:rsidRDefault="00415B17">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rsidR="00DD0493" w:rsidRDefault="00415B17">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rsidR="00DD0493" w:rsidRDefault="00415B17">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rsidR="00DD0493" w:rsidRDefault="00DD0493">
      <w:pPr>
        <w:spacing w:line="360" w:lineRule="auto"/>
        <w:rPr>
          <w:rFonts w:ascii="宋体" w:eastAsia="宋体" w:hAnsi="宋体" w:cs="Times New Roman"/>
          <w:szCs w:val="21"/>
        </w:rPr>
      </w:pPr>
    </w:p>
    <w:p w:rsidR="00DD0493" w:rsidRDefault="00DD0493">
      <w:pPr>
        <w:spacing w:line="360" w:lineRule="auto"/>
        <w:rPr>
          <w:rFonts w:ascii="宋体" w:eastAsia="宋体" w:hAnsi="宋体" w:cs="Times New Roman"/>
          <w:szCs w:val="21"/>
        </w:rPr>
      </w:pPr>
    </w:p>
    <w:p w:rsidR="00DD0493" w:rsidRDefault="00DD0493">
      <w:pPr>
        <w:spacing w:line="360" w:lineRule="auto"/>
        <w:rPr>
          <w:rFonts w:ascii="宋体" w:eastAsia="宋体" w:hAnsi="宋体" w:cs="Times New Roman"/>
          <w:szCs w:val="21"/>
        </w:rPr>
      </w:pPr>
    </w:p>
    <w:p w:rsidR="00DD0493" w:rsidRDefault="00DD0493">
      <w:pPr>
        <w:spacing w:line="360" w:lineRule="auto"/>
        <w:rPr>
          <w:rFonts w:ascii="宋体" w:eastAsia="宋体" w:hAnsi="宋体" w:cs="Times New Roman"/>
          <w:szCs w:val="21"/>
        </w:rPr>
      </w:pPr>
    </w:p>
    <w:p w:rsidR="00DD0493" w:rsidRDefault="00DD0493">
      <w:pPr>
        <w:spacing w:line="360" w:lineRule="auto"/>
        <w:rPr>
          <w:rFonts w:ascii="宋体" w:eastAsia="宋体" w:hAnsi="宋体" w:cs="Times New Roman"/>
          <w:szCs w:val="21"/>
        </w:rPr>
      </w:pPr>
    </w:p>
    <w:p w:rsidR="00DD0493" w:rsidRDefault="00DD0493">
      <w:pPr>
        <w:spacing w:line="360" w:lineRule="auto"/>
        <w:rPr>
          <w:rFonts w:ascii="宋体" w:eastAsia="宋体" w:hAnsi="宋体" w:cs="Times New Roman"/>
          <w:szCs w:val="21"/>
        </w:rPr>
      </w:pPr>
    </w:p>
    <w:p w:rsidR="00DD0493" w:rsidRDefault="00415B17">
      <w:pPr>
        <w:jc w:val="left"/>
      </w:pPr>
      <w:r>
        <w:rPr>
          <w:rFonts w:ascii="宋体" w:eastAsia="宋体" w:hAnsi="宋体" w:cs="Times New Roman" w:hint="eastAsia"/>
          <w:b/>
          <w:kern w:val="0"/>
          <w:sz w:val="24"/>
          <w:szCs w:val="21"/>
        </w:rPr>
        <w:lastRenderedPageBreak/>
        <w:t>十六、公司认为有必要提供的其他材料（如：产品彩页、说明书等）</w:t>
      </w:r>
    </w:p>
    <w:p w:rsidR="00DD0493" w:rsidRDefault="00DD0493"/>
    <w:sectPr w:rsidR="00DD04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004" w:rsidRDefault="00574004"/>
  </w:endnote>
  <w:endnote w:type="continuationSeparator" w:id="0">
    <w:p w:rsidR="00574004" w:rsidRDefault="00574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004" w:rsidRDefault="00574004"/>
  </w:footnote>
  <w:footnote w:type="continuationSeparator" w:id="0">
    <w:p w:rsidR="00574004" w:rsidRDefault="0057400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79146B5"/>
    <w:multiLevelType w:val="singleLevel"/>
    <w:tmpl w:val="279146B5"/>
    <w:lvl w:ilvl="0">
      <w:start w:val="4"/>
      <w:numFmt w:val="decimal"/>
      <w:lvlText w:val="%1."/>
      <w:lvlJc w:val="left"/>
      <w:pPr>
        <w:tabs>
          <w:tab w:val="left" w:pos="312"/>
        </w:tabs>
      </w:pPr>
    </w:lvl>
  </w:abstractNum>
  <w:abstractNum w:abstractNumId="2"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6F960B8A"/>
    <w:multiLevelType w:val="singleLevel"/>
    <w:tmpl w:val="6F960B8A"/>
    <w:lvl w:ilvl="0">
      <w:start w:val="1"/>
      <w:numFmt w:val="decimal"/>
      <w:suff w:val="nothing"/>
      <w:lvlText w:val="（%1）"/>
      <w:lvlJc w:val="left"/>
    </w:lvl>
  </w:abstractNum>
  <w:abstractNum w:abstractNumId="6"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zMGU4NWJmODRjMjU1MmQyY2IyNTc4MWJjYzA2NjcifQ=="/>
  </w:docVars>
  <w:rsids>
    <w:rsidRoot w:val="00E15023"/>
    <w:rsid w:val="0000691D"/>
    <w:rsid w:val="000F2DF8"/>
    <w:rsid w:val="00204051"/>
    <w:rsid w:val="00227D23"/>
    <w:rsid w:val="002A6587"/>
    <w:rsid w:val="003125AC"/>
    <w:rsid w:val="00336A5F"/>
    <w:rsid w:val="00386527"/>
    <w:rsid w:val="00396016"/>
    <w:rsid w:val="003C3F30"/>
    <w:rsid w:val="00415B17"/>
    <w:rsid w:val="00495321"/>
    <w:rsid w:val="00525DAF"/>
    <w:rsid w:val="00574004"/>
    <w:rsid w:val="007962B2"/>
    <w:rsid w:val="007A0F2A"/>
    <w:rsid w:val="008F25E0"/>
    <w:rsid w:val="00930132"/>
    <w:rsid w:val="009876C5"/>
    <w:rsid w:val="00A448F3"/>
    <w:rsid w:val="00B3495D"/>
    <w:rsid w:val="00B46AA2"/>
    <w:rsid w:val="00B471CA"/>
    <w:rsid w:val="00BB297F"/>
    <w:rsid w:val="00BF751A"/>
    <w:rsid w:val="00C05FCE"/>
    <w:rsid w:val="00CB6F65"/>
    <w:rsid w:val="00D0494A"/>
    <w:rsid w:val="00D22B9D"/>
    <w:rsid w:val="00D26D53"/>
    <w:rsid w:val="00DD0493"/>
    <w:rsid w:val="00E15023"/>
    <w:rsid w:val="00FC0ABD"/>
    <w:rsid w:val="05E208B4"/>
    <w:rsid w:val="0E813EB0"/>
    <w:rsid w:val="11A04315"/>
    <w:rsid w:val="16753FFC"/>
    <w:rsid w:val="18FD340F"/>
    <w:rsid w:val="1ADF75BC"/>
    <w:rsid w:val="22636579"/>
    <w:rsid w:val="38F00844"/>
    <w:rsid w:val="3B697F87"/>
    <w:rsid w:val="3EDF18C6"/>
    <w:rsid w:val="3FDA11F0"/>
    <w:rsid w:val="4CC57B32"/>
    <w:rsid w:val="4F6C6678"/>
    <w:rsid w:val="740E5173"/>
    <w:rsid w:val="7A1C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FB1C9BD"/>
  <w15:docId w15:val="{EABE382A-1E75-4228-BBC2-10C3B9C5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autoRedefine/>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ody Text"/>
    <w:basedOn w:val="a"/>
    <w:next w:val="a"/>
    <w:link w:val="a6"/>
    <w:autoRedefine/>
    <w:semiHidden/>
    <w:unhideWhenUsed/>
    <w:qFormat/>
    <w:pPr>
      <w:spacing w:after="120"/>
    </w:pPr>
    <w:rPr>
      <w:rFonts w:asciiTheme="minorEastAsia" w:cs="宋体"/>
      <w:bCs/>
      <w:sz w:val="24"/>
      <w:szCs w:val="21"/>
    </w:rPr>
  </w:style>
  <w:style w:type="paragraph" w:styleId="a7">
    <w:name w:val="Plain Text"/>
    <w:basedOn w:val="a"/>
    <w:link w:val="a8"/>
    <w:autoRedefine/>
    <w:semiHidden/>
    <w:unhideWhenUsed/>
    <w:qFormat/>
    <w:rPr>
      <w:rFonts w:ascii="宋体" w:eastAsia="宋体" w:hAnsi="Courier New"/>
    </w:rPr>
  </w:style>
  <w:style w:type="paragraph" w:styleId="a9">
    <w:name w:val="Date"/>
    <w:basedOn w:val="a"/>
    <w:next w:val="a"/>
    <w:link w:val="aa"/>
    <w:autoRedefine/>
    <w:uiPriority w:val="99"/>
    <w:semiHidden/>
    <w:unhideWhenUsed/>
    <w:qFormat/>
    <w:pPr>
      <w:ind w:leftChars="2500" w:left="100"/>
    </w:pPr>
  </w:style>
  <w:style w:type="paragraph" w:styleId="ab">
    <w:name w:val="Balloon Text"/>
    <w:basedOn w:val="a"/>
    <w:link w:val="ac"/>
    <w:autoRedefine/>
    <w:uiPriority w:val="99"/>
    <w:semiHidden/>
    <w:unhideWhenUsed/>
    <w:qFormat/>
    <w:rPr>
      <w:sz w:val="18"/>
      <w:szCs w:val="18"/>
    </w:rPr>
  </w:style>
  <w:style w:type="paragraph" w:styleId="ad">
    <w:name w:val="footer"/>
    <w:basedOn w:val="a"/>
    <w:link w:val="ae"/>
    <w:autoRedefine/>
    <w:uiPriority w:val="99"/>
    <w:unhideWhenUsed/>
    <w:qFormat/>
    <w:pPr>
      <w:tabs>
        <w:tab w:val="center" w:pos="4153"/>
        <w:tab w:val="right" w:pos="8306"/>
      </w:tabs>
      <w:snapToGrid w:val="0"/>
      <w:jc w:val="left"/>
    </w:pPr>
    <w:rPr>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uiPriority w:val="99"/>
    <w:semiHidden/>
    <w:unhideWhenUsed/>
    <w:qFormat/>
    <w:rPr>
      <w:b/>
      <w:bCs/>
    </w:rPr>
  </w:style>
  <w:style w:type="table" w:styleId="af3">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autoRedefine/>
    <w:uiPriority w:val="99"/>
    <w:semiHidden/>
    <w:unhideWhenUsed/>
    <w:qFormat/>
    <w:rPr>
      <w:sz w:val="21"/>
      <w:szCs w:val="21"/>
    </w:rPr>
  </w:style>
  <w:style w:type="paragraph" w:styleId="af5">
    <w:name w:val="List Paragraph"/>
    <w:basedOn w:val="a"/>
    <w:autoRedefine/>
    <w:uiPriority w:val="34"/>
    <w:qFormat/>
    <w:pPr>
      <w:ind w:firstLineChars="200" w:firstLine="420"/>
    </w:pPr>
    <w:rPr>
      <w:rFonts w:ascii="Calibri" w:eastAsia="宋体" w:hAnsi="Calibri" w:cs="Times New Roman"/>
    </w:rPr>
  </w:style>
  <w:style w:type="character" w:customStyle="1" w:styleId="20">
    <w:name w:val="标题 2 字符"/>
    <w:basedOn w:val="a0"/>
    <w:link w:val="2"/>
    <w:autoRedefine/>
    <w:semiHidden/>
    <w:qFormat/>
    <w:rPr>
      <w:rFonts w:ascii="Arial" w:eastAsia="黑体" w:hAnsi="Arial" w:cs="Times New Roman"/>
      <w:b/>
      <w:bCs/>
      <w:sz w:val="32"/>
      <w:szCs w:val="32"/>
    </w:rPr>
  </w:style>
  <w:style w:type="character" w:customStyle="1" w:styleId="a8">
    <w:name w:val="纯文本 字符"/>
    <w:basedOn w:val="a0"/>
    <w:link w:val="a7"/>
    <w:autoRedefine/>
    <w:semiHidden/>
    <w:qFormat/>
    <w:rPr>
      <w:rFonts w:ascii="宋体" w:eastAsia="宋体" w:hAnsi="Courier New"/>
    </w:rPr>
  </w:style>
  <w:style w:type="character" w:customStyle="1" w:styleId="a6">
    <w:name w:val="正文文本 字符"/>
    <w:basedOn w:val="a0"/>
    <w:link w:val="a5"/>
    <w:autoRedefine/>
    <w:semiHidden/>
    <w:qFormat/>
    <w:rPr>
      <w:rFonts w:asciiTheme="minorEastAsia" w:cs="宋体"/>
      <w:bCs/>
      <w:sz w:val="24"/>
      <w:szCs w:val="21"/>
    </w:rPr>
  </w:style>
  <w:style w:type="character" w:customStyle="1" w:styleId="a4">
    <w:name w:val="批注文字 字符"/>
    <w:basedOn w:val="a0"/>
    <w:link w:val="a3"/>
    <w:autoRedefine/>
    <w:uiPriority w:val="99"/>
    <w:semiHidden/>
    <w:qFormat/>
  </w:style>
  <w:style w:type="character" w:customStyle="1" w:styleId="ac">
    <w:name w:val="批注框文本 字符"/>
    <w:basedOn w:val="a0"/>
    <w:link w:val="ab"/>
    <w:autoRedefine/>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 w:type="character" w:customStyle="1" w:styleId="af2">
    <w:name w:val="批注主题 字符"/>
    <w:basedOn w:val="a4"/>
    <w:link w:val="af1"/>
    <w:uiPriority w:val="99"/>
    <w:semiHidden/>
    <w:qFormat/>
    <w:rPr>
      <w:rFonts w:asciiTheme="minorHAnsi" w:eastAsiaTheme="minorEastAsia" w:hAnsiTheme="minorHAnsi" w:cstheme="minorBidi"/>
      <w:b/>
      <w:bCs/>
      <w:kern w:val="2"/>
      <w:sz w:val="21"/>
      <w:szCs w:val="22"/>
    </w:rPr>
  </w:style>
  <w:style w:type="character" w:customStyle="1" w:styleId="a00">
    <w:name w:val="a0"/>
    <w:basedOn w:val="a0"/>
    <w:rsid w:val="002A6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1673</Words>
  <Characters>9538</Characters>
  <Application>Microsoft Office Word</Application>
  <DocSecurity>0</DocSecurity>
  <Lines>79</Lines>
  <Paragraphs>22</Paragraphs>
  <ScaleCrop>false</ScaleCrop>
  <Company>HP Inc.</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yuan</cp:lastModifiedBy>
  <cp:revision>3</cp:revision>
  <dcterms:created xsi:type="dcterms:W3CDTF">2024-06-26T06:45:00Z</dcterms:created>
  <dcterms:modified xsi:type="dcterms:W3CDTF">2024-06-26T06:49:00Z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5661648F1D4547B4BE2016DFF2458EA1_13</vt:lpwstr>
  </property>
</Properties>
</file>