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b/>
          <w:kern w:val="0"/>
          <w:sz w:val="24"/>
        </w:rPr>
      </w:pPr>
      <w:r>
        <w:rPr>
          <w:rFonts w:hint="eastAsia"/>
          <w:b/>
          <w:kern w:val="0"/>
          <w:sz w:val="24"/>
        </w:rPr>
        <w:t>附件1：购置需求</w:t>
      </w:r>
    </w:p>
    <w:p>
      <w:pPr>
        <w:adjustRightInd w:val="0"/>
        <w:snapToGrid w:val="0"/>
        <w:spacing w:line="360" w:lineRule="auto"/>
        <w:rPr>
          <w:b/>
          <w:kern w:val="0"/>
          <w:sz w:val="24"/>
        </w:rPr>
      </w:pPr>
      <w:r>
        <w:rPr>
          <w:rFonts w:hint="eastAsia"/>
          <w:b/>
          <w:kern w:val="0"/>
          <w:sz w:val="24"/>
          <w:lang w:val="en-US" w:eastAsia="zh-CN"/>
        </w:rPr>
        <w:t>面部表情跟踪设备</w:t>
      </w:r>
    </w:p>
    <w:p>
      <w:pPr>
        <w:adjustRightInd w:val="0"/>
        <w:snapToGrid w:val="0"/>
        <w:spacing w:line="360" w:lineRule="auto"/>
        <w:rPr>
          <w:b/>
          <w:kern w:val="0"/>
          <w:sz w:val="24"/>
        </w:rPr>
      </w:pPr>
      <w:r>
        <w:rPr>
          <w:rFonts w:hint="eastAsia"/>
          <w:b/>
          <w:kern w:val="0"/>
          <w:sz w:val="24"/>
        </w:rPr>
        <w:t>一、应用背景</w:t>
      </w:r>
    </w:p>
    <w:p>
      <w:pPr>
        <w:adjustRightInd w:val="0"/>
        <w:snapToGrid w:val="0"/>
        <w:spacing w:line="360" w:lineRule="auto"/>
        <w:ind w:firstLine="480" w:firstLineChars="200"/>
        <w:rPr>
          <w:kern w:val="0"/>
          <w:sz w:val="24"/>
        </w:rPr>
      </w:pPr>
      <w:r>
        <w:rPr>
          <w:rFonts w:hint="eastAsia"/>
          <w:kern w:val="0"/>
          <w:sz w:val="24"/>
          <w:lang w:val="en-US" w:eastAsia="zh-CN"/>
        </w:rPr>
        <w:t>面部表情</w:t>
      </w:r>
      <w:r>
        <w:rPr>
          <w:rFonts w:hint="eastAsia"/>
          <w:b/>
          <w:kern w:val="0"/>
          <w:sz w:val="24"/>
          <w:lang w:val="en-US" w:eastAsia="zh-CN"/>
        </w:rPr>
        <w:t>跟踪设备</w:t>
      </w:r>
      <w:r>
        <w:rPr>
          <w:rFonts w:hint="eastAsia"/>
          <w:kern w:val="0"/>
          <w:sz w:val="24"/>
          <w:lang w:val="en-US" w:eastAsia="zh-CN"/>
        </w:rPr>
        <w:t>是研究面部表情的情绪和三维模型映射关系的一种非常有效工具。伴随着我院科研方向的延伸，拟采购一套面部表情</w:t>
      </w:r>
      <w:r>
        <w:rPr>
          <w:rFonts w:hint="eastAsia"/>
          <w:b/>
          <w:kern w:val="0"/>
          <w:sz w:val="24"/>
          <w:lang w:val="en-US" w:eastAsia="zh-CN"/>
        </w:rPr>
        <w:t>跟踪设备</w:t>
      </w:r>
      <w:r>
        <w:rPr>
          <w:rFonts w:hint="eastAsia"/>
          <w:kern w:val="0"/>
          <w:sz w:val="24"/>
          <w:lang w:val="en-US" w:eastAsia="zh-CN"/>
        </w:rPr>
        <w:t>，用于提升三维模型表情系统的科研效率。利用面部表情</w:t>
      </w:r>
      <w:r>
        <w:rPr>
          <w:rFonts w:hint="eastAsia"/>
          <w:b/>
          <w:kern w:val="0"/>
          <w:sz w:val="24"/>
          <w:lang w:val="en-US" w:eastAsia="zh-CN"/>
        </w:rPr>
        <w:t>跟踪设备</w:t>
      </w:r>
      <w:r>
        <w:rPr>
          <w:rFonts w:hint="eastAsia"/>
          <w:kern w:val="0"/>
          <w:sz w:val="24"/>
          <w:lang w:val="en-US" w:eastAsia="zh-CN"/>
        </w:rPr>
        <w:t>开展的研究工作主要包括（但不限于）以下类型：人脸表情识别、情绪感知系统研究、人脸三维模型表情融合与重建、基于图像的三维人脸重建分析。另外，三维人脸模型是通过多个表情体的融合变形，来传递整体表情和情绪。表情体的复杂度与表情传递的情绪真实度呈现正相关，而表情体越复杂的三维模型，重建就越为困难。在日常的科研需求中，能够对人脸表情，实现快速融合变形进行生成的面部表情捕捉系统是最为效率的采集、生成方式。</w:t>
      </w:r>
    </w:p>
    <w:p>
      <w:pPr>
        <w:adjustRightInd w:val="0"/>
        <w:snapToGrid w:val="0"/>
        <w:spacing w:line="360" w:lineRule="auto"/>
        <w:rPr>
          <w:b/>
          <w:kern w:val="0"/>
          <w:sz w:val="24"/>
        </w:rPr>
      </w:pPr>
      <w:r>
        <w:rPr>
          <w:rFonts w:hint="eastAsia"/>
          <w:b/>
          <w:kern w:val="0"/>
          <w:sz w:val="24"/>
        </w:rPr>
        <w:t>二、基本配置</w:t>
      </w:r>
    </w:p>
    <w:p>
      <w:pPr>
        <w:adjustRightInd w:val="0"/>
        <w:snapToGrid w:val="0"/>
        <w:spacing w:line="360" w:lineRule="auto"/>
        <w:rPr>
          <w:kern w:val="0"/>
          <w:sz w:val="24"/>
        </w:rPr>
      </w:pPr>
      <w:r>
        <w:rPr>
          <w:rFonts w:hint="eastAsia"/>
          <w:kern w:val="0"/>
          <w:sz w:val="24"/>
        </w:rPr>
        <w:t>2.1 专业级表情捕捉头盔</w:t>
      </w:r>
    </w:p>
    <w:p>
      <w:pPr>
        <w:adjustRightInd w:val="0"/>
        <w:snapToGrid w:val="0"/>
        <w:spacing w:line="360" w:lineRule="auto"/>
        <w:rPr>
          <w:rFonts w:hint="eastAsia"/>
          <w:kern w:val="0"/>
          <w:sz w:val="24"/>
        </w:rPr>
      </w:pPr>
      <w:r>
        <w:rPr>
          <w:rFonts w:hint="eastAsia"/>
          <w:kern w:val="0"/>
          <w:sz w:val="24"/>
        </w:rPr>
        <w:t>2.2 高清1080P微型相机</w:t>
      </w:r>
    </w:p>
    <w:p>
      <w:pPr>
        <w:adjustRightInd w:val="0"/>
        <w:snapToGrid w:val="0"/>
        <w:spacing w:line="360" w:lineRule="auto"/>
        <w:rPr>
          <w:kern w:val="0"/>
          <w:sz w:val="24"/>
        </w:rPr>
      </w:pPr>
      <w:r>
        <w:rPr>
          <w:rFonts w:hint="eastAsia"/>
          <w:kern w:val="0"/>
          <w:sz w:val="24"/>
        </w:rPr>
        <w:t>2.3 视频存储盒</w:t>
      </w:r>
    </w:p>
    <w:p>
      <w:pPr>
        <w:adjustRightInd w:val="0"/>
        <w:snapToGrid w:val="0"/>
        <w:spacing w:line="360" w:lineRule="auto"/>
        <w:rPr>
          <w:rFonts w:hint="eastAsia"/>
          <w:kern w:val="0"/>
          <w:sz w:val="24"/>
        </w:rPr>
      </w:pPr>
      <w:r>
        <w:rPr>
          <w:rFonts w:hint="eastAsia"/>
          <w:kern w:val="0"/>
          <w:sz w:val="24"/>
        </w:rPr>
        <w:t>2.4 监视器</w:t>
      </w:r>
    </w:p>
    <w:p>
      <w:pPr>
        <w:adjustRightInd w:val="0"/>
        <w:snapToGrid w:val="0"/>
        <w:spacing w:line="360" w:lineRule="auto"/>
        <w:rPr>
          <w:kern w:val="0"/>
          <w:sz w:val="24"/>
        </w:rPr>
      </w:pPr>
      <w:r>
        <w:rPr>
          <w:rFonts w:hint="eastAsia"/>
          <w:kern w:val="0"/>
          <w:sz w:val="24"/>
        </w:rPr>
        <w:t>2.5 无线图传系统</w:t>
      </w:r>
    </w:p>
    <w:p>
      <w:pPr>
        <w:adjustRightInd w:val="0"/>
        <w:snapToGrid w:val="0"/>
        <w:spacing w:line="360" w:lineRule="auto"/>
        <w:rPr>
          <w:rFonts w:hint="eastAsia"/>
          <w:kern w:val="0"/>
          <w:sz w:val="24"/>
        </w:rPr>
      </w:pPr>
      <w:r>
        <w:rPr>
          <w:rFonts w:hint="eastAsia"/>
          <w:kern w:val="0"/>
          <w:sz w:val="24"/>
        </w:rPr>
        <w:t>2.6 电池及充电器</w:t>
      </w:r>
    </w:p>
    <w:p>
      <w:pPr>
        <w:adjustRightInd w:val="0"/>
        <w:snapToGrid w:val="0"/>
        <w:spacing w:line="360" w:lineRule="auto"/>
        <w:rPr>
          <w:rFonts w:hint="eastAsia" w:eastAsiaTheme="minorEastAsia"/>
          <w:kern w:val="0"/>
          <w:sz w:val="24"/>
          <w:lang w:eastAsia="zh-CN"/>
        </w:rPr>
      </w:pPr>
      <w:r>
        <w:rPr>
          <w:rFonts w:hint="eastAsia"/>
          <w:kern w:val="0"/>
          <w:sz w:val="24"/>
          <w:lang w:val="en-US" w:eastAsia="zh-CN"/>
        </w:rPr>
        <w:t xml:space="preserve">2.7 </w:t>
      </w:r>
      <w:r>
        <w:rPr>
          <w:rFonts w:hint="eastAsia"/>
          <w:kern w:val="0"/>
          <w:sz w:val="24"/>
        </w:rPr>
        <w:t>视频信号处理设备</w:t>
      </w:r>
      <w:r>
        <w:rPr>
          <w:rFonts w:hint="eastAsia"/>
          <w:kern w:val="0"/>
          <w:sz w:val="24"/>
          <w:lang w:eastAsia="zh-CN"/>
        </w:rPr>
        <w:t>（</w:t>
      </w:r>
      <w:r>
        <w:rPr>
          <w:rFonts w:hint="eastAsia"/>
          <w:kern w:val="0"/>
          <w:sz w:val="24"/>
          <w:lang w:val="en-US" w:eastAsia="zh-CN"/>
        </w:rPr>
        <w:t>8块RTX 4090卡</w:t>
      </w:r>
      <w:r>
        <w:rPr>
          <w:rFonts w:hint="eastAsia"/>
          <w:kern w:val="0"/>
          <w:sz w:val="24"/>
          <w:lang w:eastAsia="zh-CN"/>
        </w:rPr>
        <w:t>）</w:t>
      </w:r>
    </w:p>
    <w:p>
      <w:pPr>
        <w:adjustRightInd w:val="0"/>
        <w:snapToGrid w:val="0"/>
        <w:spacing w:line="360" w:lineRule="auto"/>
        <w:rPr>
          <w:rFonts w:hint="eastAsia"/>
          <w:kern w:val="0"/>
          <w:sz w:val="24"/>
        </w:rPr>
      </w:pPr>
      <w:r>
        <w:rPr>
          <w:rFonts w:hint="eastAsia"/>
          <w:kern w:val="0"/>
          <w:sz w:val="24"/>
          <w:lang w:val="en-US" w:eastAsia="zh-CN"/>
        </w:rPr>
        <w:t xml:space="preserve">2.8 </w:t>
      </w:r>
      <w:r>
        <w:rPr>
          <w:rFonts w:hint="eastAsia"/>
          <w:kern w:val="0"/>
          <w:sz w:val="24"/>
        </w:rPr>
        <w:t>软件狗</w:t>
      </w:r>
    </w:p>
    <w:p>
      <w:pPr>
        <w:adjustRightInd w:val="0"/>
        <w:snapToGrid w:val="0"/>
        <w:spacing w:line="360" w:lineRule="auto"/>
        <w:rPr>
          <w:rFonts w:hint="eastAsia"/>
          <w:kern w:val="0"/>
          <w:sz w:val="24"/>
          <w:lang w:val="en-US" w:eastAsia="zh-CN"/>
        </w:rPr>
      </w:pPr>
      <w:r>
        <w:rPr>
          <w:rFonts w:hint="eastAsia"/>
          <w:kern w:val="0"/>
          <w:sz w:val="24"/>
          <w:lang w:val="en-US" w:eastAsia="zh-CN"/>
        </w:rPr>
        <w:t>2.9 表情数据处理系统</w:t>
      </w:r>
    </w:p>
    <w:p>
      <w:pPr>
        <w:adjustRightInd w:val="0"/>
        <w:snapToGrid w:val="0"/>
        <w:spacing w:line="360" w:lineRule="auto"/>
        <w:rPr>
          <w:rFonts w:hint="default"/>
          <w:kern w:val="0"/>
          <w:sz w:val="24"/>
          <w:lang w:val="en-US" w:eastAsia="zh-CN"/>
        </w:rPr>
      </w:pPr>
      <w:r>
        <w:rPr>
          <w:rFonts w:hint="eastAsia"/>
          <w:kern w:val="0"/>
          <w:sz w:val="24"/>
          <w:lang w:val="en-US" w:eastAsia="zh-CN"/>
        </w:rPr>
        <w:t>2.10 图像采集系统</w:t>
      </w:r>
    </w:p>
    <w:p>
      <w:pPr>
        <w:adjustRightInd w:val="0"/>
        <w:snapToGrid w:val="0"/>
        <w:spacing w:line="360" w:lineRule="auto"/>
        <w:rPr>
          <w:b/>
          <w:kern w:val="0"/>
          <w:sz w:val="24"/>
        </w:rPr>
      </w:pPr>
      <w:r>
        <w:rPr>
          <w:rFonts w:hint="eastAsia"/>
          <w:b/>
          <w:kern w:val="0"/>
          <w:sz w:val="24"/>
        </w:rPr>
        <w:t>三、主要性能指标</w:t>
      </w:r>
    </w:p>
    <w:p>
      <w:pPr>
        <w:adjustRightInd w:val="0"/>
        <w:snapToGrid w:val="0"/>
        <w:spacing w:line="360" w:lineRule="auto"/>
        <w:rPr>
          <w:rFonts w:hint="eastAsia"/>
          <w:kern w:val="0"/>
          <w:sz w:val="24"/>
          <w:lang w:val="en-US" w:eastAsia="zh-CN"/>
        </w:rPr>
      </w:pPr>
      <w:r>
        <w:rPr>
          <w:rFonts w:hint="eastAsia"/>
          <w:kern w:val="0"/>
          <w:sz w:val="24"/>
          <w:lang w:val="en-US" w:eastAsia="zh-CN"/>
        </w:rPr>
        <w:t>3.1头盔配置：配备大中小三种规格的头盔，支持更换不同厚度的海绵，以符合不同尺寸的头型；</w:t>
      </w:r>
    </w:p>
    <w:p>
      <w:pPr>
        <w:adjustRightInd w:val="0"/>
        <w:snapToGrid w:val="0"/>
        <w:spacing w:line="360" w:lineRule="auto"/>
        <w:rPr>
          <w:rFonts w:hint="eastAsia"/>
          <w:kern w:val="0"/>
          <w:sz w:val="24"/>
          <w:lang w:val="en-US" w:eastAsia="zh-CN"/>
        </w:rPr>
      </w:pPr>
      <w:r>
        <w:rPr>
          <w:rFonts w:hint="eastAsia"/>
          <w:kern w:val="0"/>
          <w:sz w:val="24"/>
          <w:lang w:val="en-US" w:eastAsia="zh-CN"/>
        </w:rPr>
        <w:t>3.2采用轻量化的玻璃纤维材质，嵌入钢结构，最大程度保障长期拍摄的稳定性和舒适度；</w:t>
      </w:r>
    </w:p>
    <w:p>
      <w:pPr>
        <w:adjustRightInd w:val="0"/>
        <w:snapToGrid w:val="0"/>
        <w:spacing w:line="360" w:lineRule="auto"/>
        <w:rPr>
          <w:rFonts w:hint="eastAsia"/>
          <w:kern w:val="0"/>
          <w:sz w:val="24"/>
          <w:lang w:val="en-US" w:eastAsia="zh-CN"/>
        </w:rPr>
      </w:pPr>
      <w:r>
        <w:rPr>
          <w:rFonts w:hint="eastAsia"/>
          <w:kern w:val="0"/>
          <w:sz w:val="24"/>
          <w:lang w:val="en-US" w:eastAsia="zh-CN"/>
        </w:rPr>
        <w:t>3.3镜头：配套≤5mm的短焦镜头作为常用选项最小化畸变的同时保证大部分表演者适用；</w:t>
      </w:r>
    </w:p>
    <w:p>
      <w:pPr>
        <w:adjustRightInd w:val="0"/>
        <w:snapToGrid w:val="0"/>
        <w:spacing w:line="360" w:lineRule="auto"/>
        <w:rPr>
          <w:rFonts w:hint="eastAsia"/>
          <w:kern w:val="0"/>
          <w:sz w:val="24"/>
          <w:lang w:val="en-US" w:eastAsia="zh-CN"/>
        </w:rPr>
      </w:pPr>
      <w:r>
        <w:rPr>
          <w:rFonts w:hint="eastAsia"/>
          <w:kern w:val="0"/>
          <w:sz w:val="24"/>
          <w:lang w:val="en-US" w:eastAsia="zh-CN"/>
        </w:rPr>
        <w:t>3.4标记点固定位：头盔表面应设计动作捕捉标记点的固定位，方便全身动作捕捉数据的稳定采集；</w:t>
      </w:r>
    </w:p>
    <w:p>
      <w:pPr>
        <w:adjustRightInd w:val="0"/>
        <w:snapToGrid w:val="0"/>
        <w:spacing w:line="360" w:lineRule="auto"/>
        <w:rPr>
          <w:rFonts w:hint="eastAsia"/>
          <w:kern w:val="0"/>
          <w:sz w:val="24"/>
          <w:lang w:val="en-US" w:eastAsia="zh-CN"/>
        </w:rPr>
      </w:pPr>
      <w:r>
        <w:rPr>
          <w:rFonts w:hint="eastAsia"/>
          <w:kern w:val="0"/>
          <w:sz w:val="24"/>
          <w:lang w:val="en-US" w:eastAsia="zh-CN"/>
        </w:rPr>
        <w:t>3.5面捕摄像机：超轻质微型高清SDI摄像机，全局快门，支持业界常用的帧速率如23.97、24、25、29.97、30、50、59.94、60FPS以及720P、1080P的分辨率；</w:t>
      </w:r>
    </w:p>
    <w:p>
      <w:pPr>
        <w:adjustRightInd w:val="0"/>
        <w:snapToGrid w:val="0"/>
        <w:spacing w:line="360" w:lineRule="auto"/>
        <w:rPr>
          <w:rFonts w:hint="eastAsia"/>
          <w:kern w:val="0"/>
          <w:sz w:val="24"/>
          <w:lang w:val="en-US" w:eastAsia="zh-CN"/>
        </w:rPr>
      </w:pPr>
      <w:r>
        <w:rPr>
          <w:rFonts w:hint="eastAsia"/>
          <w:kern w:val="0"/>
          <w:sz w:val="24"/>
          <w:lang w:val="en-US" w:eastAsia="zh-CN"/>
        </w:rPr>
        <w:t>3.6无线传输：无线视频传输范围</w:t>
      </w:r>
      <w:r>
        <w:rPr>
          <w:rFonts w:hint="eastAsia" w:ascii="宋体" w:hAnsi="宋体" w:eastAsia="宋体" w:cs="宋体"/>
          <w:kern w:val="0"/>
          <w:sz w:val="24"/>
          <w:lang w:val="en-US" w:eastAsia="zh-CN"/>
        </w:rPr>
        <w:t>≦</w:t>
      </w:r>
      <w:r>
        <w:rPr>
          <w:rFonts w:hint="eastAsia"/>
          <w:kern w:val="0"/>
          <w:sz w:val="24"/>
          <w:lang w:val="en-US" w:eastAsia="zh-CN"/>
        </w:rPr>
        <w:t>150m，传输延迟低于1ms，确保所见即所得；</w:t>
      </w:r>
    </w:p>
    <w:p>
      <w:pPr>
        <w:adjustRightInd w:val="0"/>
        <w:snapToGrid w:val="0"/>
        <w:spacing w:line="360" w:lineRule="auto"/>
        <w:rPr>
          <w:rFonts w:hint="eastAsia"/>
          <w:kern w:val="0"/>
          <w:sz w:val="24"/>
          <w:lang w:val="en-US" w:eastAsia="zh-CN"/>
        </w:rPr>
      </w:pPr>
      <w:r>
        <w:rPr>
          <w:rFonts w:hint="eastAsia"/>
          <w:kern w:val="0"/>
          <w:sz w:val="24"/>
          <w:lang w:val="en-US" w:eastAsia="zh-CN"/>
        </w:rPr>
        <w:t>3.7辅助光源：配套左右两组3200K色温的辅助光源，保障面捕时均匀光照，提高捕捉精确度；</w:t>
      </w:r>
    </w:p>
    <w:p>
      <w:pPr>
        <w:adjustRightInd w:val="0"/>
        <w:snapToGrid w:val="0"/>
        <w:spacing w:line="360" w:lineRule="auto"/>
        <w:rPr>
          <w:rFonts w:hint="eastAsia"/>
          <w:kern w:val="0"/>
          <w:sz w:val="24"/>
          <w:lang w:val="en-US" w:eastAsia="zh-CN"/>
        </w:rPr>
      </w:pPr>
      <w:r>
        <w:rPr>
          <w:rFonts w:hint="eastAsia"/>
          <w:kern w:val="0"/>
          <w:sz w:val="24"/>
          <w:lang w:val="en-US" w:eastAsia="zh-CN"/>
        </w:rPr>
        <w:t>3.8续航时间：4-8小时；</w:t>
      </w:r>
    </w:p>
    <w:p>
      <w:pPr>
        <w:adjustRightInd w:val="0"/>
        <w:snapToGrid w:val="0"/>
        <w:spacing w:line="360" w:lineRule="auto"/>
        <w:rPr>
          <w:rFonts w:hint="eastAsia"/>
          <w:kern w:val="0"/>
          <w:sz w:val="24"/>
          <w:lang w:val="en-US" w:eastAsia="zh-CN"/>
        </w:rPr>
      </w:pPr>
      <w:r>
        <w:rPr>
          <w:rFonts w:hint="eastAsia"/>
          <w:kern w:val="0"/>
          <w:sz w:val="24"/>
          <w:lang w:val="en-US" w:eastAsia="zh-CN"/>
        </w:rPr>
        <w:t>3.9快速标定：强大的AI人脸数据库，一秒快速识别人脸完成自动标定；</w:t>
      </w:r>
    </w:p>
    <w:p>
      <w:pPr>
        <w:adjustRightInd w:val="0"/>
        <w:snapToGrid w:val="0"/>
        <w:spacing w:line="360" w:lineRule="auto"/>
        <w:rPr>
          <w:rFonts w:hint="eastAsia"/>
          <w:kern w:val="0"/>
          <w:sz w:val="24"/>
          <w:lang w:val="en-US" w:eastAsia="zh-CN"/>
        </w:rPr>
      </w:pPr>
      <w:r>
        <w:rPr>
          <w:rFonts w:hint="eastAsia"/>
          <w:kern w:val="0"/>
          <w:sz w:val="24"/>
          <w:lang w:val="en-US" w:eastAsia="zh-CN"/>
        </w:rPr>
        <w:t>3.10实时表情动画：实时面部表情捕捉识别，表演者的表情数据实时传输到动画角色上，支持多人实时表情动画，在MotionBuilder、Unity、UE、iClone等软件和引擎里实时驱动角色的表情动画，优化实时动画质量，调整实时动画幅度，追踪解算后的表情数据自动匹配到3D角色模型；</w:t>
      </w:r>
    </w:p>
    <w:p>
      <w:pPr>
        <w:adjustRightInd w:val="0"/>
        <w:snapToGrid w:val="0"/>
        <w:spacing w:line="360" w:lineRule="auto"/>
        <w:rPr>
          <w:rFonts w:hint="eastAsia"/>
          <w:kern w:val="0"/>
          <w:sz w:val="24"/>
          <w:lang w:val="en-US" w:eastAsia="zh-CN"/>
        </w:rPr>
      </w:pPr>
      <w:r>
        <w:rPr>
          <w:rFonts w:hint="eastAsia"/>
          <w:kern w:val="0"/>
          <w:sz w:val="24"/>
          <w:lang w:val="en-US" w:eastAsia="zh-CN"/>
        </w:rPr>
        <w:t>3.11关键帧处理：关键帧优化，动作曲线平滑，设置关键帧范围，关键帧时间戳；</w:t>
      </w:r>
    </w:p>
    <w:p>
      <w:pPr>
        <w:adjustRightInd w:val="0"/>
        <w:snapToGrid w:val="0"/>
        <w:spacing w:line="360" w:lineRule="auto"/>
        <w:rPr>
          <w:rFonts w:hint="eastAsia"/>
          <w:kern w:val="0"/>
          <w:sz w:val="24"/>
          <w:lang w:val="en-US" w:eastAsia="zh-CN"/>
        </w:rPr>
      </w:pPr>
      <w:r>
        <w:rPr>
          <w:rFonts w:hint="eastAsia"/>
          <w:kern w:val="0"/>
          <w:sz w:val="24"/>
          <w:lang w:val="en-US" w:eastAsia="zh-CN"/>
        </w:rPr>
        <w:t>3.12共享表情库：内置标准姿态模板，可直接进行表情动画制作或自定义，创建和访问多人共享的面部表情姿态库，可重复使用；</w:t>
      </w:r>
    </w:p>
    <w:p>
      <w:pPr>
        <w:adjustRightInd w:val="0"/>
        <w:snapToGrid w:val="0"/>
        <w:spacing w:line="360" w:lineRule="auto"/>
        <w:rPr>
          <w:rFonts w:hint="eastAsia"/>
          <w:kern w:val="0"/>
          <w:sz w:val="24"/>
          <w:lang w:val="en-US" w:eastAsia="zh-CN"/>
        </w:rPr>
      </w:pPr>
      <w:r>
        <w:rPr>
          <w:rFonts w:hint="eastAsia"/>
          <w:kern w:val="0"/>
          <w:sz w:val="24"/>
          <w:lang w:val="en-US" w:eastAsia="zh-CN"/>
        </w:rPr>
        <w:t>3.13追踪处理功能：强大的AI人脸识别算法，精确追踪面部表情和纹理，精准的像素追踪技术，实现眼睛和眼神的运动追踪，利用参数化设置追踪解算脸颊、眼睑、嘴巴、鼻子和眉毛等部位，可设定追踪关键帧，智能解算大批量数据；</w:t>
      </w:r>
    </w:p>
    <w:p>
      <w:pPr>
        <w:adjustRightInd w:val="0"/>
        <w:snapToGrid w:val="0"/>
        <w:spacing w:line="360" w:lineRule="auto"/>
        <w:rPr>
          <w:rFonts w:hint="eastAsia"/>
          <w:kern w:val="0"/>
          <w:sz w:val="24"/>
          <w:lang w:val="en-US" w:eastAsia="zh-CN"/>
        </w:rPr>
      </w:pPr>
      <w:r>
        <w:rPr>
          <w:rFonts w:hint="eastAsia"/>
          <w:kern w:val="0"/>
          <w:sz w:val="24"/>
          <w:lang w:val="en-US" w:eastAsia="zh-CN"/>
        </w:rPr>
        <w:t>3.14高效自动化同步：支持同步业界主流的动作捕捉系统，自动化采集流程，自动化同步控制插件实现现场的动捕系统、面捕系统、场记摄影机及场记板等设备的实时同步录制；（需在谈判现场提供演示视频资料作为佐证材料）；</w:t>
      </w:r>
    </w:p>
    <w:p>
      <w:pPr>
        <w:adjustRightInd w:val="0"/>
        <w:snapToGrid w:val="0"/>
        <w:spacing w:line="360" w:lineRule="auto"/>
        <w:rPr>
          <w:rFonts w:hint="eastAsia"/>
          <w:kern w:val="0"/>
          <w:sz w:val="24"/>
          <w:lang w:val="en-US" w:eastAsia="zh-CN"/>
        </w:rPr>
      </w:pPr>
      <w:r>
        <w:rPr>
          <w:rFonts w:hint="eastAsia"/>
          <w:kern w:val="0"/>
          <w:sz w:val="24"/>
          <w:lang w:val="en-US" w:eastAsia="zh-CN"/>
        </w:rPr>
        <w:t>3.15维护升级：支持三年软件免费升级；</w:t>
      </w:r>
    </w:p>
    <w:p>
      <w:pPr>
        <w:adjustRightInd w:val="0"/>
        <w:snapToGrid w:val="0"/>
        <w:spacing w:line="360" w:lineRule="auto"/>
        <w:rPr>
          <w:rFonts w:hint="default"/>
          <w:kern w:val="0"/>
          <w:sz w:val="24"/>
          <w:lang w:val="en-US" w:eastAsia="zh-CN"/>
        </w:rPr>
      </w:pPr>
      <w:r>
        <w:rPr>
          <w:rFonts w:hint="eastAsia"/>
          <w:kern w:val="0"/>
          <w:sz w:val="24"/>
          <w:lang w:val="en-US" w:eastAsia="zh-CN"/>
        </w:rPr>
        <w:t xml:space="preserve">3.16 </w:t>
      </w:r>
      <w:r>
        <w:rPr>
          <w:rFonts w:hint="eastAsia"/>
          <w:kern w:val="0"/>
          <w:sz w:val="24"/>
        </w:rPr>
        <w:t xml:space="preserve"> 采集视角可根据现场光照条件不同，支持参数独立修改、及对应参数保存在采集模块的寄存器中。每个视角可根据捕捉需求设备不同/相同捕捉区域。通光量也可单独配置。所有视角采集的数据同步精度毫秒级，此信号提供对外提供同步接口可以和其他设备同步级联</w:t>
      </w:r>
      <w:r>
        <w:rPr>
          <w:rFonts w:hint="eastAsia"/>
          <w:kern w:val="0"/>
          <w:sz w:val="24"/>
          <w:lang w:eastAsia="zh-CN"/>
        </w:rPr>
        <w:t>（</w:t>
      </w:r>
      <w:r>
        <w:rPr>
          <w:rFonts w:hint="eastAsia" w:asciiTheme="minorHAnsi" w:hAnsiTheme="minorHAnsi" w:cstheme="minorBidi"/>
          <w:color w:val="auto"/>
          <w:kern w:val="0"/>
          <w:sz w:val="24"/>
          <w:lang w:bidi="ar"/>
        </w:rPr>
        <w:t>需</w:t>
      </w:r>
      <w:r>
        <w:rPr>
          <w:rFonts w:hint="eastAsia" w:asciiTheme="minorHAnsi" w:hAnsiTheme="minorHAnsi" w:cstheme="minorBidi"/>
          <w:color w:val="auto"/>
          <w:kern w:val="0"/>
          <w:sz w:val="24"/>
          <w:lang w:val="en-US" w:eastAsia="zh-CN" w:bidi="ar"/>
        </w:rPr>
        <w:t>在谈判现场</w:t>
      </w:r>
      <w:r>
        <w:rPr>
          <w:rFonts w:hint="eastAsia" w:asciiTheme="minorHAnsi" w:hAnsiTheme="minorHAnsi" w:cstheme="minorBidi"/>
          <w:color w:val="auto"/>
          <w:kern w:val="0"/>
          <w:sz w:val="24"/>
          <w:lang w:bidi="ar"/>
        </w:rPr>
        <w:t>提供检测报告或截图等相关证明材料</w:t>
      </w:r>
      <w:r>
        <w:rPr>
          <w:rFonts w:hint="eastAsia" w:cstheme="minorBidi"/>
          <w:color w:val="auto"/>
          <w:kern w:val="0"/>
          <w:sz w:val="24"/>
          <w:lang w:eastAsia="zh-CN" w:bidi="ar"/>
        </w:rPr>
        <w:t>，</w:t>
      </w:r>
      <w:r>
        <w:rPr>
          <w:rFonts w:hint="eastAsia" w:cstheme="minorBidi"/>
          <w:color w:val="auto"/>
          <w:kern w:val="0"/>
          <w:sz w:val="24"/>
          <w:lang w:val="en-US" w:eastAsia="zh-CN" w:bidi="ar"/>
        </w:rPr>
        <w:t>加盖公司公章</w:t>
      </w:r>
      <w:r>
        <w:rPr>
          <w:rFonts w:hint="eastAsia" w:asciiTheme="minorHAnsi" w:hAnsiTheme="minorHAnsi" w:cstheme="minorBidi"/>
          <w:color w:val="auto"/>
          <w:kern w:val="0"/>
          <w:sz w:val="24"/>
          <w:lang w:eastAsia="zh-CN" w:bidi="ar"/>
        </w:rPr>
        <w:t>）</w:t>
      </w:r>
      <w:r>
        <w:rPr>
          <w:rFonts w:hint="eastAsia"/>
          <w:kern w:val="0"/>
          <w:sz w:val="24"/>
        </w:rPr>
        <w:t>。</w:t>
      </w:r>
    </w:p>
    <w:p>
      <w:pPr>
        <w:adjustRightInd w:val="0"/>
        <w:snapToGrid w:val="0"/>
        <w:spacing w:line="360" w:lineRule="auto"/>
        <w:rPr>
          <w:b/>
          <w:kern w:val="0"/>
          <w:sz w:val="24"/>
        </w:rPr>
      </w:pPr>
      <w:r>
        <w:rPr>
          <w:rFonts w:hint="eastAsia"/>
          <w:b/>
          <w:kern w:val="0"/>
          <w:sz w:val="24"/>
        </w:rPr>
        <w:t>附件2：谈判报价须知</w:t>
      </w:r>
    </w:p>
    <w:p>
      <w:pPr>
        <w:adjustRightInd w:val="0"/>
        <w:snapToGrid w:val="0"/>
        <w:spacing w:line="360" w:lineRule="auto"/>
        <w:rPr>
          <w:b/>
          <w:kern w:val="0"/>
          <w:sz w:val="24"/>
        </w:rPr>
      </w:pPr>
      <w:r>
        <w:rPr>
          <w:rFonts w:hint="eastAsia"/>
          <w:b/>
          <w:kern w:val="0"/>
          <w:sz w:val="24"/>
        </w:rPr>
        <w:t>一、合同主要条款</w:t>
      </w:r>
    </w:p>
    <w:p>
      <w:pPr>
        <w:adjustRightInd w:val="0"/>
        <w:snapToGrid w:val="0"/>
        <w:spacing w:line="360" w:lineRule="auto"/>
        <w:rPr>
          <w:kern w:val="0"/>
          <w:sz w:val="24"/>
        </w:rPr>
      </w:pPr>
      <w:r>
        <w:rPr>
          <w:rFonts w:hint="eastAsia"/>
          <w:kern w:val="0"/>
          <w:sz w:val="24"/>
        </w:rPr>
        <w:t>1）报价及交货方式：</w:t>
      </w:r>
    </w:p>
    <w:p>
      <w:pPr>
        <w:adjustRightInd w:val="0"/>
        <w:snapToGrid w:val="0"/>
        <w:spacing w:line="360" w:lineRule="auto"/>
        <w:ind w:firstLine="480" w:firstLineChars="200"/>
        <w:rPr>
          <w:rFonts w:hint="eastAsia" w:eastAsiaTheme="minorEastAsia"/>
          <w:color w:val="auto"/>
          <w:kern w:val="0"/>
          <w:sz w:val="24"/>
          <w:highlight w:val="none"/>
          <w:lang w:val="en-US" w:eastAsia="zh-CN"/>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w:t>
      </w:r>
      <w:r>
        <w:rPr>
          <w:rFonts w:hint="eastAsia"/>
          <w:color w:val="auto"/>
          <w:kern w:val="0"/>
          <w:sz w:val="24"/>
          <w:highlight w:val="none"/>
        </w:rPr>
        <w:t>退运返修等其他所有费用</w:t>
      </w:r>
      <w:r>
        <w:rPr>
          <w:rFonts w:hint="eastAsia"/>
          <w:color w:val="auto"/>
          <w:kern w:val="0"/>
          <w:sz w:val="24"/>
          <w:highlight w:val="none"/>
          <w:lang w:eastAsia="zh-CN"/>
        </w:rPr>
        <w:t>。</w:t>
      </w:r>
    </w:p>
    <w:p>
      <w:pPr>
        <w:adjustRightInd w:val="0"/>
        <w:snapToGrid w:val="0"/>
        <w:spacing w:line="360" w:lineRule="auto"/>
        <w:rPr>
          <w:rFonts w:hint="default" w:eastAsiaTheme="minorEastAsia"/>
          <w:color w:val="auto"/>
          <w:kern w:val="0"/>
          <w:sz w:val="24"/>
          <w:highlight w:val="none"/>
          <w:lang w:val="en-US" w:eastAsia="zh-CN"/>
        </w:rPr>
      </w:pPr>
      <w:r>
        <w:rPr>
          <w:rFonts w:hint="eastAsia"/>
          <w:color w:val="auto"/>
          <w:kern w:val="0"/>
          <w:sz w:val="24"/>
          <w:highlight w:val="none"/>
        </w:rPr>
        <w:t>2）付款方式：</w:t>
      </w:r>
    </w:p>
    <w:p>
      <w:pPr>
        <w:pStyle w:val="22"/>
        <w:ind w:left="420" w:firstLine="0" w:firstLineChars="0"/>
        <w:rPr>
          <w:rFonts w:asciiTheme="minorHAnsi" w:hAnsiTheme="minorHAnsi" w:eastAsiaTheme="minorEastAsia" w:cstheme="minorBidi"/>
          <w:color w:val="auto"/>
          <w:kern w:val="0"/>
          <w:sz w:val="24"/>
          <w:szCs w:val="24"/>
          <w:highlight w:val="none"/>
        </w:rPr>
      </w:pPr>
      <w:r>
        <w:rPr>
          <w:rFonts w:hint="eastAsia" w:ascii="微软雅黑" w:hAnsi="微软雅黑" w:eastAsia="微软雅黑" w:cstheme="minorBidi"/>
          <w:color w:val="auto"/>
          <w:kern w:val="0"/>
          <w:sz w:val="24"/>
          <w:szCs w:val="24"/>
          <w:highlight w:val="none"/>
        </w:rPr>
        <w:t>①</w:t>
      </w:r>
      <w:r>
        <w:rPr>
          <w:rFonts w:hint="eastAsia" w:asciiTheme="minorHAnsi" w:hAnsiTheme="minorHAnsi" w:eastAsiaTheme="minorEastAsia" w:cstheme="minorBidi"/>
          <w:color w:val="auto"/>
          <w:kern w:val="0"/>
          <w:sz w:val="24"/>
          <w:szCs w:val="24"/>
          <w:highlight w:val="none"/>
        </w:rPr>
        <w:t>国产设备</w:t>
      </w:r>
      <w:r>
        <w:rPr>
          <w:rFonts w:asciiTheme="minorHAnsi" w:hAnsiTheme="minorHAnsi" w:eastAsiaTheme="minorEastAsia" w:cstheme="minorBidi"/>
          <w:color w:val="auto"/>
          <w:kern w:val="0"/>
          <w:sz w:val="24"/>
          <w:szCs w:val="24"/>
          <w:highlight w:val="none"/>
        </w:rPr>
        <w:t>：</w:t>
      </w:r>
    </w:p>
    <w:p>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签订合同后支付</w:t>
      </w:r>
      <w:r>
        <w:rPr>
          <w:color w:val="auto"/>
          <w:kern w:val="0"/>
          <w:sz w:val="24"/>
          <w:highlight w:val="none"/>
        </w:rPr>
        <w:t xml:space="preserve"> </w:t>
      </w:r>
      <w:r>
        <w:rPr>
          <w:rFonts w:hint="eastAsia"/>
          <w:color w:val="auto"/>
          <w:kern w:val="0"/>
          <w:sz w:val="24"/>
          <w:highlight w:val="none"/>
          <w:lang w:val="en-US" w:eastAsia="zh-CN"/>
        </w:rPr>
        <w:t>65</w:t>
      </w:r>
      <w:r>
        <w:rPr>
          <w:color w:val="auto"/>
          <w:kern w:val="0"/>
          <w:sz w:val="24"/>
          <w:highlight w:val="none"/>
        </w:rPr>
        <w:t>%</w:t>
      </w:r>
      <w:r>
        <w:rPr>
          <w:rFonts w:hint="eastAsia"/>
          <w:color w:val="auto"/>
          <w:kern w:val="0"/>
          <w:sz w:val="24"/>
          <w:highlight w:val="none"/>
        </w:rPr>
        <w:t>货款；②</w:t>
      </w:r>
      <w:r>
        <w:rPr>
          <w:color w:val="auto"/>
          <w:kern w:val="0"/>
          <w:sz w:val="24"/>
          <w:highlight w:val="none"/>
        </w:rPr>
        <w:t xml:space="preserve"> </w:t>
      </w:r>
      <w:r>
        <w:rPr>
          <w:rFonts w:hint="eastAsia"/>
          <w:color w:val="auto"/>
          <w:kern w:val="0"/>
          <w:sz w:val="24"/>
          <w:highlight w:val="none"/>
        </w:rPr>
        <w:t>设备到货安装验收合格后，凭验收报告支付</w:t>
      </w:r>
      <w:r>
        <w:rPr>
          <w:color w:val="auto"/>
          <w:kern w:val="0"/>
          <w:sz w:val="24"/>
          <w:highlight w:val="none"/>
        </w:rPr>
        <w:t xml:space="preserve"> </w:t>
      </w:r>
      <w:r>
        <w:rPr>
          <w:rFonts w:hint="eastAsia"/>
          <w:color w:val="auto"/>
          <w:kern w:val="0"/>
          <w:sz w:val="24"/>
          <w:highlight w:val="none"/>
          <w:lang w:val="en-US" w:eastAsia="zh-CN"/>
        </w:rPr>
        <w:t>35</w:t>
      </w:r>
      <w:r>
        <w:rPr>
          <w:color w:val="auto"/>
          <w:kern w:val="0"/>
          <w:sz w:val="24"/>
          <w:highlight w:val="none"/>
        </w:rPr>
        <w:t xml:space="preserve"> %</w:t>
      </w:r>
      <w:r>
        <w:rPr>
          <w:rFonts w:hint="eastAsia"/>
          <w:color w:val="auto"/>
          <w:kern w:val="0"/>
          <w:sz w:val="24"/>
          <w:highlight w:val="none"/>
        </w:rPr>
        <w:t>货款。所有付款计划均以政府财政部门划拨款项时间为准，采购人不承担因财政审批或拨款延迟造成延迟付款的违约责任。</w:t>
      </w:r>
    </w:p>
    <w:p>
      <w:pPr>
        <w:adjustRightInd w:val="0"/>
        <w:snapToGrid w:val="0"/>
        <w:spacing w:line="360" w:lineRule="auto"/>
        <w:rPr>
          <w:color w:val="auto"/>
          <w:kern w:val="0"/>
          <w:sz w:val="24"/>
          <w:highlight w:val="none"/>
        </w:rPr>
      </w:pPr>
      <w:r>
        <w:rPr>
          <w:rFonts w:hint="eastAsia"/>
          <w:color w:val="auto"/>
          <w:kern w:val="0"/>
          <w:sz w:val="24"/>
          <w:highlight w:val="none"/>
        </w:rPr>
        <w:t>3）交货日期：</w:t>
      </w:r>
    </w:p>
    <w:p>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合同签订后</w:t>
      </w:r>
      <w:r>
        <w:rPr>
          <w:rFonts w:hint="eastAsia"/>
          <w:b/>
          <w:color w:val="auto"/>
          <w:kern w:val="0"/>
          <w:sz w:val="24"/>
          <w:highlight w:val="none"/>
          <w:lang w:val="en-US" w:eastAsia="zh-CN"/>
        </w:rPr>
        <w:t>30</w:t>
      </w:r>
      <w:r>
        <w:rPr>
          <w:rFonts w:hint="eastAsia"/>
          <w:color w:val="auto"/>
          <w:kern w:val="0"/>
          <w:sz w:val="24"/>
          <w:highlight w:val="none"/>
        </w:rPr>
        <w:t>个工作日。</w:t>
      </w:r>
    </w:p>
    <w:p>
      <w:pPr>
        <w:adjustRightInd w:val="0"/>
        <w:snapToGrid w:val="0"/>
        <w:spacing w:line="360" w:lineRule="auto"/>
        <w:rPr>
          <w:color w:val="auto"/>
          <w:kern w:val="0"/>
          <w:sz w:val="24"/>
          <w:highlight w:val="none"/>
        </w:rPr>
      </w:pPr>
      <w:r>
        <w:rPr>
          <w:rFonts w:hint="eastAsia"/>
          <w:color w:val="auto"/>
          <w:kern w:val="0"/>
          <w:sz w:val="24"/>
          <w:highlight w:val="none"/>
        </w:rPr>
        <w:t>4）质保期</w:t>
      </w:r>
    </w:p>
    <w:p>
      <w:pPr>
        <w:adjustRightInd w:val="0"/>
        <w:snapToGrid w:val="0"/>
        <w:spacing w:line="360" w:lineRule="auto"/>
        <w:ind w:firstLine="480" w:firstLineChars="200"/>
        <w:rPr>
          <w:color w:val="auto"/>
          <w:kern w:val="0"/>
          <w:sz w:val="24"/>
          <w:highlight w:val="none"/>
        </w:rPr>
      </w:pPr>
      <w:r>
        <w:rPr>
          <w:rFonts w:hint="eastAsia"/>
          <w:color w:val="auto"/>
          <w:kern w:val="0"/>
          <w:sz w:val="24"/>
          <w:highlight w:val="none"/>
        </w:rPr>
        <w:t>质保期</w:t>
      </w:r>
      <w:r>
        <w:rPr>
          <w:rFonts w:hint="eastAsia"/>
          <w:color w:val="auto"/>
          <w:kern w:val="0"/>
          <w:sz w:val="24"/>
          <w:highlight w:val="none"/>
          <w:lang w:val="en-US" w:eastAsia="zh-CN"/>
        </w:rPr>
        <w:t>1</w:t>
      </w:r>
      <w:r>
        <w:rPr>
          <w:rFonts w:hint="eastAsia"/>
          <w:color w:val="auto"/>
          <w:kern w:val="0"/>
          <w:sz w:val="24"/>
          <w:highlight w:val="none"/>
        </w:rPr>
        <w:t>年，自验收合格之日算起。</w:t>
      </w:r>
    </w:p>
    <w:p>
      <w:pPr>
        <w:adjustRightInd w:val="0"/>
        <w:snapToGrid w:val="0"/>
        <w:spacing w:line="360" w:lineRule="auto"/>
        <w:rPr>
          <w:b/>
          <w:kern w:val="0"/>
          <w:sz w:val="24"/>
        </w:rPr>
      </w:pPr>
      <w:r>
        <w:rPr>
          <w:rFonts w:hint="eastAsia"/>
          <w:b/>
          <w:kern w:val="0"/>
          <w:sz w:val="24"/>
        </w:rPr>
        <w:t>二、其它配置</w:t>
      </w:r>
    </w:p>
    <w:p>
      <w:pPr>
        <w:adjustRightInd w:val="0"/>
        <w:snapToGrid w:val="0"/>
        <w:spacing w:line="360" w:lineRule="auto"/>
        <w:rPr>
          <w:kern w:val="0"/>
          <w:sz w:val="24"/>
        </w:rPr>
      </w:pPr>
      <w:r>
        <w:rPr>
          <w:rFonts w:hint="eastAsia"/>
          <w:kern w:val="0"/>
          <w:sz w:val="24"/>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kern w:val="0"/>
          <w:sz w:val="24"/>
        </w:rPr>
      </w:pPr>
      <w:r>
        <w:rPr>
          <w:rFonts w:hint="eastAsia"/>
          <w:kern w:val="0"/>
          <w:sz w:val="24"/>
        </w:rPr>
        <w:t>2）除基本配置要求外，各公司还可以根据学校的研究背景及公司的产品特点配置相应的功能模块，单独报价，提供参考，不计入总价。</w:t>
      </w:r>
    </w:p>
    <w:p>
      <w:pPr>
        <w:adjustRightInd w:val="0"/>
        <w:snapToGrid w:val="0"/>
        <w:spacing w:line="360" w:lineRule="auto"/>
        <w:rPr>
          <w:b/>
          <w:kern w:val="0"/>
          <w:sz w:val="24"/>
        </w:rPr>
      </w:pPr>
      <w:r>
        <w:rPr>
          <w:rFonts w:hint="eastAsia"/>
          <w:b/>
          <w:kern w:val="0"/>
          <w:sz w:val="24"/>
        </w:rPr>
        <w:t>三、基本服务要求</w:t>
      </w:r>
    </w:p>
    <w:p>
      <w:pPr>
        <w:adjustRightInd w:val="0"/>
        <w:snapToGrid w:val="0"/>
        <w:spacing w:line="360" w:lineRule="auto"/>
        <w:rPr>
          <w:kern w:val="0"/>
          <w:sz w:val="24"/>
        </w:rPr>
      </w:pPr>
      <w:r>
        <w:rPr>
          <w:rFonts w:hint="eastAsia"/>
          <w:kern w:val="0"/>
          <w:sz w:val="24"/>
        </w:rPr>
        <w:t>1）安装、调试、检验、培训及技术服务费用分项报价并计入总价。</w:t>
      </w:r>
    </w:p>
    <w:p>
      <w:pPr>
        <w:adjustRightInd w:val="0"/>
        <w:snapToGrid w:val="0"/>
        <w:spacing w:line="360" w:lineRule="auto"/>
        <w:rPr>
          <w:kern w:val="0"/>
          <w:sz w:val="24"/>
        </w:rPr>
      </w:pPr>
      <w:r>
        <w:rPr>
          <w:rFonts w:hint="eastAsia"/>
          <w:kern w:val="0"/>
          <w:sz w:val="24"/>
        </w:rPr>
        <w:t>2）提供仪器使用说明书、操作手册、维修手册、工作软件说明书等技术资料。</w:t>
      </w:r>
    </w:p>
    <w:p>
      <w:pPr>
        <w:adjustRightInd w:val="0"/>
        <w:snapToGrid w:val="0"/>
        <w:spacing w:line="360" w:lineRule="auto"/>
        <w:rPr>
          <w:sz w:val="24"/>
        </w:rPr>
      </w:pPr>
      <w:r>
        <w:rPr>
          <w:rFonts w:hint="eastAsia"/>
          <w:kern w:val="0"/>
          <w:sz w:val="24"/>
        </w:rPr>
        <w:t>3）工程师到仪器用户现场安装、调试仪器，要求按照购置需求要求进行验收。</w:t>
      </w:r>
      <w:r>
        <w:rPr>
          <w:rFonts w:hint="eastAsia"/>
          <w:sz w:val="24"/>
        </w:rPr>
        <w:t>以上服务的费用已计入总价，不另行收费。</w:t>
      </w:r>
    </w:p>
    <w:p>
      <w:pPr>
        <w:adjustRightInd w:val="0"/>
        <w:snapToGrid w:val="0"/>
        <w:spacing w:line="360" w:lineRule="auto"/>
        <w:rPr>
          <w:kern w:val="0"/>
          <w:sz w:val="24"/>
        </w:rPr>
      </w:pPr>
      <w:r>
        <w:rPr>
          <w:rFonts w:hint="eastAsia"/>
          <w:kern w:val="0"/>
          <w:sz w:val="24"/>
        </w:rPr>
        <w:t>4）在用户现场对用户的仪器操作、维修和电气人员免费进行技术培训。培训内容包括仪器的基本原理、安装、调试、操作使用和日常保养维修等。培训时间均不少于</w:t>
      </w:r>
      <w:bookmarkStart w:id="2" w:name="_GoBack"/>
      <w:r>
        <w:rPr>
          <w:rFonts w:hint="eastAsia"/>
          <w:b/>
          <w:color w:val="auto"/>
          <w:kern w:val="0"/>
          <w:sz w:val="24"/>
          <w:lang w:val="en-US" w:eastAsia="zh-CN"/>
        </w:rPr>
        <w:t>2</w:t>
      </w:r>
      <w:r>
        <w:rPr>
          <w:rFonts w:hint="eastAsia"/>
          <w:color w:val="auto"/>
          <w:kern w:val="0"/>
          <w:sz w:val="24"/>
        </w:rPr>
        <w:t>个</w:t>
      </w:r>
      <w:bookmarkEnd w:id="2"/>
      <w:r>
        <w:rPr>
          <w:rFonts w:hint="eastAsia"/>
          <w:kern w:val="0"/>
          <w:sz w:val="24"/>
        </w:rPr>
        <w:t>工作日。验收合格后一个月，再在用户现场进行第2次提高培训。</w:t>
      </w:r>
    </w:p>
    <w:p>
      <w:pPr>
        <w:adjustRightInd w:val="0"/>
        <w:snapToGrid w:val="0"/>
        <w:spacing w:line="360" w:lineRule="auto"/>
        <w:rPr>
          <w:kern w:val="0"/>
          <w:sz w:val="24"/>
        </w:rPr>
      </w:pPr>
      <w:r>
        <w:rPr>
          <w:rFonts w:hint="eastAsia"/>
          <w:kern w:val="0"/>
          <w:sz w:val="24"/>
        </w:rPr>
        <w:t>5）质保期内，</w:t>
      </w:r>
      <w:r>
        <w:rPr>
          <w:rFonts w:hint="eastAsia"/>
          <w:sz w:val="24"/>
        </w:rPr>
        <w:t>对使用单位的任何问题能保障4小时内电话响应，</w:t>
      </w:r>
      <w:r>
        <w:rPr>
          <w:rFonts w:hint="eastAsia"/>
          <w:kern w:val="0"/>
          <w:sz w:val="24"/>
        </w:rPr>
        <w:t>卖方接到买方故障信息后24小时内（第二个工作日）到达用户现场，排除故障，免费更换损坏零件。软件终身免费更新、升级。</w:t>
      </w:r>
    </w:p>
    <w:p>
      <w:pPr>
        <w:adjustRightInd w:val="0"/>
        <w:snapToGrid w:val="0"/>
        <w:spacing w:line="360" w:lineRule="auto"/>
        <w:rPr>
          <w:sz w:val="24"/>
        </w:rPr>
      </w:pPr>
      <w:r>
        <w:rPr>
          <w:rFonts w:hint="eastAsia"/>
          <w:kern w:val="0"/>
          <w:sz w:val="24"/>
        </w:rPr>
        <w:t>6）仪器质保期满后，卖方应对仪器提供终生服务，并且提供广泛而优惠的技术支持和备件成本价格供应。</w:t>
      </w: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cs="Times New Roman" w:asciiTheme="minorEastAsia" w:hAnsiTheme="minorEastAsia"/>
          <w:b/>
          <w:sz w:val="24"/>
        </w:rPr>
      </w:pPr>
    </w:p>
    <w:p>
      <w:pPr>
        <w:jc w:val="center"/>
        <w:rPr>
          <w:rFonts w:ascii="Times New Roman" w:hAnsi="Times New Roman" w:eastAsia="宋体" w:cs="Times New Roman"/>
          <w:szCs w:val="20"/>
        </w:rPr>
      </w:pPr>
      <w:r>
        <w:rPr>
          <w:rFonts w:hint="eastAsia" w:cs="Times New Roman" w:asciiTheme="minorEastAsia" w:hAnsiTheme="minorEastAsia"/>
          <w:b/>
          <w:sz w:val="24"/>
        </w:rPr>
        <w:t>谈判</w:t>
      </w:r>
      <w:r>
        <w:rPr>
          <w:rFonts w:cs="Times New Roman" w:asciiTheme="minorEastAsia" w:hAnsiTheme="minorEastAsia"/>
          <w:b/>
          <w:sz w:val="24"/>
        </w:rPr>
        <w:t>响应文件的要求</w:t>
      </w:r>
    </w:p>
    <w:p>
      <w:pPr>
        <w:spacing w:line="360" w:lineRule="auto"/>
        <w:rPr>
          <w:rFonts w:eastAsia="宋体" w:cs="Times New Roman" w:asciiTheme="minorEastAsia" w:hAnsiTheme="minorEastAsia"/>
          <w:szCs w:val="21"/>
        </w:rPr>
      </w:pPr>
      <w:r>
        <w:rPr>
          <w:rFonts w:hint="eastAsia" w:eastAsia="宋体" w:cs="Times New Roman" w:asciiTheme="minorEastAsia" w:hAnsiTheme="minorEastAsia"/>
          <w:szCs w:val="21"/>
        </w:rPr>
        <w:t xml:space="preserve">   参与谈判供应商</w:t>
      </w:r>
      <w:r>
        <w:rPr>
          <w:rFonts w:eastAsia="宋体" w:cs="Times New Roman" w:asciiTheme="minorEastAsia" w:hAnsiTheme="minorEastAsia"/>
          <w:szCs w:val="21"/>
        </w:rPr>
        <w:t>应仔细阅读文件的所有内容，</w:t>
      </w:r>
      <w:r>
        <w:rPr>
          <w:rFonts w:hint="eastAsia" w:eastAsia="宋体" w:cs="Times New Roman" w:asciiTheme="minorEastAsia" w:hAnsiTheme="minorEastAsia"/>
          <w:szCs w:val="21"/>
        </w:rPr>
        <w:t>按</w:t>
      </w:r>
      <w:r>
        <w:rPr>
          <w:rFonts w:eastAsia="宋体" w:cs="Times New Roman" w:asciiTheme="minorEastAsia" w:hAnsiTheme="minorEastAsia"/>
          <w:szCs w:val="21"/>
        </w:rPr>
        <w:t>本文件的要求提供谈判响应文件，并保证所提供的的全部资料的真实性，以使其谈判响应文件对本谈判文件作出实质性响应，否则，其谈判响应文件可能视为无效。</w:t>
      </w:r>
    </w:p>
    <w:p>
      <w:pPr>
        <w:spacing w:line="360" w:lineRule="auto"/>
        <w:rPr>
          <w:rFonts w:ascii="Times New Roman" w:hAnsi="Times New Roman" w:eastAsia="宋体" w:cs="Times New Roman"/>
          <w:szCs w:val="20"/>
        </w:rPr>
      </w:pPr>
      <w:r>
        <w:rPr>
          <w:rFonts w:hint="eastAsia" w:eastAsia="宋体" w:cs="Times New Roman" w:asciiTheme="minorEastAsia" w:hAnsiTheme="minorEastAsia"/>
          <w:szCs w:val="21"/>
        </w:rPr>
        <w:t xml:space="preserve">  </w:t>
      </w:r>
      <w:r>
        <w:rPr>
          <w:rFonts w:eastAsia="宋体" w:cs="Times New Roman" w:asciiTheme="minorEastAsia" w:hAnsiTheme="minorEastAsia"/>
          <w:szCs w:val="21"/>
        </w:rPr>
        <w:t>各谈判供应商应按本文件中提供的文件格式、</w:t>
      </w:r>
      <w:r>
        <w:rPr>
          <w:rFonts w:hint="eastAsia" w:eastAsia="宋体" w:cs="Times New Roman" w:asciiTheme="minorEastAsia" w:hAnsiTheme="minorEastAsia"/>
          <w:szCs w:val="21"/>
        </w:rPr>
        <w:t>内容</w:t>
      </w:r>
      <w:r>
        <w:rPr>
          <w:rFonts w:eastAsia="宋体" w:cs="Times New Roman" w:asciiTheme="minorEastAsia" w:hAnsiTheme="minorEastAsia"/>
          <w:szCs w:val="21"/>
        </w:rPr>
        <w:t>和要求制作谈判响应文件。谈判响应文件</w:t>
      </w:r>
      <w:r>
        <w:rPr>
          <w:rFonts w:hint="eastAsia" w:eastAsia="宋体" w:cs="Times New Roman" w:asciiTheme="minorEastAsia" w:hAnsiTheme="minorEastAsia"/>
          <w:szCs w:val="21"/>
        </w:rPr>
        <w:t>应</w:t>
      </w:r>
      <w:r>
        <w:rPr>
          <w:rFonts w:eastAsia="宋体" w:cs="Times New Roman" w:asciiTheme="minorEastAsia" w:hAnsiTheme="minorEastAsia"/>
          <w:szCs w:val="21"/>
        </w:rPr>
        <w:t>装订成册。</w:t>
      </w:r>
      <w:r>
        <w:rPr>
          <w:rFonts w:ascii="Times New Roman" w:hAnsi="Times New Roman" w:eastAsia="宋体" w:cs="Times New Roman"/>
          <w:szCs w:val="20"/>
        </w:rPr>
        <w:t>谈判响应文件</w:t>
      </w:r>
      <w:r>
        <w:rPr>
          <w:rFonts w:hint="eastAsia" w:ascii="Times New Roman" w:hAnsi="Times New Roman" w:eastAsia="宋体" w:cs="Times New Roman"/>
          <w:szCs w:val="20"/>
        </w:rPr>
        <w:t>须</w:t>
      </w:r>
      <w:r>
        <w:rPr>
          <w:rFonts w:ascii="Times New Roman" w:hAnsi="Times New Roman" w:eastAsia="宋体" w:cs="Times New Roman"/>
          <w:szCs w:val="20"/>
        </w:rPr>
        <w:t>提供</w:t>
      </w:r>
      <w:r>
        <w:rPr>
          <w:rFonts w:hint="eastAsia" w:ascii="Times New Roman" w:hAnsi="Times New Roman" w:eastAsia="宋体" w:cs="Times New Roman"/>
          <w:szCs w:val="20"/>
        </w:rPr>
        <w:t>正本</w:t>
      </w:r>
      <w:r>
        <w:rPr>
          <w:rFonts w:ascii="Times New Roman" w:hAnsi="Times New Roman" w:eastAsia="宋体" w:cs="Times New Roman"/>
          <w:szCs w:val="20"/>
        </w:rPr>
        <w:t>一份、副本至少二份。谈判响应文件</w:t>
      </w:r>
      <w:r>
        <w:rPr>
          <w:rFonts w:hint="eastAsia" w:ascii="Times New Roman" w:hAnsi="Times New Roman" w:eastAsia="宋体" w:cs="Times New Roman"/>
          <w:szCs w:val="20"/>
        </w:rPr>
        <w:t>的</w:t>
      </w:r>
      <w:r>
        <w:rPr>
          <w:rFonts w:ascii="Times New Roman" w:hAnsi="Times New Roman" w:eastAsia="宋体" w:cs="Times New Roman"/>
          <w:szCs w:val="20"/>
        </w:rPr>
        <w:t>内容应包括：</w:t>
      </w:r>
    </w:p>
    <w:p>
      <w:pPr>
        <w:numPr>
          <w:ilvl w:val="0"/>
          <w:numId w:val="1"/>
        </w:numPr>
        <w:spacing w:line="360" w:lineRule="auto"/>
        <w:ind w:left="714" w:hanging="357"/>
        <w:rPr>
          <w:rFonts w:ascii="Times New Roman" w:hAnsi="Times New Roman" w:eastAsia="宋体" w:cs="Times New Roman"/>
          <w:szCs w:val="20"/>
        </w:rPr>
      </w:pPr>
      <w:r>
        <w:rPr>
          <w:rFonts w:hint="eastAsia" w:ascii="Times New Roman" w:hAnsi="Times New Roman" w:eastAsia="宋体" w:cs="Times New Roman"/>
          <w:szCs w:val="20"/>
        </w:rPr>
        <w:t>谈判响应函；</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法人代表证明书及身份证明；</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法人授权委托证明书及身份证明；</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法人营业执照的复印件</w:t>
      </w:r>
      <w:r>
        <w:rPr>
          <w:rFonts w:ascii="Times New Roman" w:hAnsi="Times New Roman" w:eastAsia="宋体" w:cs="Times New Roman"/>
          <w:szCs w:val="20"/>
        </w:rPr>
        <w:t>、</w:t>
      </w:r>
      <w:r>
        <w:rPr>
          <w:rFonts w:hint="eastAsia" w:ascii="Times New Roman" w:hAnsi="Times New Roman" w:eastAsia="宋体" w:cs="Times New Roman"/>
          <w:szCs w:val="20"/>
        </w:rPr>
        <w:t>税务登记证书复印件（若提供的营业执照为三证合一，则税务登记证可不单独提供）；</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技术规格偏离表及商务条款偏离表；</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价格一览表及分项价格表；</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制造厂家的授权书（适用于</w:t>
      </w:r>
      <w:r>
        <w:rPr>
          <w:rFonts w:ascii="Times New Roman" w:hAnsi="Times New Roman" w:eastAsia="宋体" w:cs="Times New Roman"/>
          <w:szCs w:val="20"/>
        </w:rPr>
        <w:t>进口设备</w:t>
      </w:r>
      <w:r>
        <w:rPr>
          <w:rFonts w:hint="eastAsia" w:ascii="Times New Roman" w:hAnsi="Times New Roman" w:eastAsia="宋体" w:cs="Times New Roman"/>
          <w:szCs w:val="20"/>
        </w:rPr>
        <w:t>）</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《谈判响应文件》真实性承诺函</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企业诚信声明与承诺；</w:t>
      </w:r>
    </w:p>
    <w:p>
      <w:pPr>
        <w:numPr>
          <w:ilvl w:val="0"/>
          <w:numId w:val="1"/>
        </w:numPr>
        <w:spacing w:line="360" w:lineRule="auto"/>
        <w:ind w:left="714" w:hanging="357"/>
        <w:rPr>
          <w:rFonts w:ascii="Times New Roman" w:hAnsi="Times New Roman" w:eastAsia="宋体" w:cs="Times New Roman"/>
          <w:szCs w:val="20"/>
        </w:rPr>
      </w:pPr>
      <w:r>
        <w:rPr>
          <w:rFonts w:ascii="Times New Roman" w:hAnsi="Times New Roman" w:eastAsia="宋体" w:cs="Times New Roman"/>
          <w:szCs w:val="20"/>
        </w:rPr>
        <w:t>公司基本情况简介；</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公司近三年内在经营活动中没有重大违法记录以及被禁止参与政府采购活动的声明与承诺；</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公司近三年无行贿犯罪记录承诺；</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信用信息查询记录网络截图件</w:t>
      </w:r>
      <w:r>
        <w:rPr>
          <w:rFonts w:ascii="Times New Roman" w:hAnsi="Times New Roman" w:eastAsia="宋体" w:cs="Times New Roman"/>
          <w:color w:val="000000" w:themeColor="text1"/>
          <w:szCs w:val="20"/>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通过“信用中国”网（www.creditchina.gov.cn）、中国政府采购网（www.ccgp.gov.cn）、深圳市政府采购监督管理网（www.zfcg.sz.gov.cn）、和“国家企业信用信息公示系统（ www.gsxt.gov.cn）等4个官网的信用信息查询记录网络截图件并加盖投标人公章；查询截止时间须在本项目递交投标文件截止时间前。</w:t>
      </w:r>
      <w:r>
        <w:rPr>
          <w:rFonts w:ascii="Times New Roman" w:hAnsi="Times New Roman" w:eastAsia="宋体" w:cs="Times New Roman"/>
          <w:color w:val="000000" w:themeColor="text1"/>
          <w:szCs w:val="20"/>
          <w14:textFill>
            <w14:solidFill>
              <w14:schemeClr w14:val="tx1"/>
            </w14:solidFill>
          </w14:textFill>
        </w:rPr>
        <w:t>）；</w:t>
      </w:r>
    </w:p>
    <w:p>
      <w:pPr>
        <w:numPr>
          <w:ilvl w:val="0"/>
          <w:numId w:val="1"/>
        </w:numPr>
        <w:spacing w:line="360" w:lineRule="auto"/>
        <w:rPr>
          <w:rFonts w:ascii="Times New Roman" w:hAnsi="Times New Roman" w:eastAsia="宋体" w:cs="Times New Roman"/>
          <w:szCs w:val="20"/>
        </w:rPr>
      </w:pPr>
      <w:r>
        <w:rPr>
          <w:rFonts w:hint="eastAsia" w:ascii="Times New Roman" w:hAnsi="Times New Roman" w:eastAsia="宋体" w:cs="Times New Roman"/>
          <w:szCs w:val="20"/>
        </w:rPr>
        <w:t>政府采购违法行为风险知悉确认书</w:t>
      </w:r>
    </w:p>
    <w:p>
      <w:pPr>
        <w:numPr>
          <w:ilvl w:val="0"/>
          <w:numId w:val="1"/>
        </w:numPr>
        <w:spacing w:line="360" w:lineRule="auto"/>
        <w:rPr>
          <w:rFonts w:ascii="Times New Roman" w:hAnsi="Times New Roman" w:eastAsia="宋体" w:cs="Times New Roman"/>
          <w:szCs w:val="20"/>
        </w:rPr>
      </w:pPr>
      <w:r>
        <w:rPr>
          <w:rFonts w:ascii="Times New Roman" w:hAnsi="Times New Roman" w:eastAsia="宋体" w:cs="Times New Roman"/>
          <w:szCs w:val="20"/>
        </w:rPr>
        <w:t>公司认为有必要提供的其他材料（如：产品彩页、说明书等）</w:t>
      </w:r>
    </w:p>
    <w:p>
      <w:pPr>
        <w:rPr>
          <w:rFonts w:ascii="宋体" w:hAnsi="宋体" w:eastAsia="宋体" w:cs="宋体"/>
          <w:b/>
          <w:kern w:val="0"/>
          <w:szCs w:val="21"/>
        </w:rPr>
      </w:pPr>
    </w:p>
    <w:p>
      <w:pPr>
        <w:rPr>
          <w:rFonts w:ascii="Times New Roman" w:hAnsi="Times New Roman" w:eastAsia="宋体" w:cs="Times New Roman"/>
          <w:b/>
          <w:sz w:val="28"/>
          <w:szCs w:val="28"/>
        </w:rPr>
      </w:pPr>
      <w:r>
        <w:rPr>
          <w:rFonts w:ascii="Times New Roman" w:hAnsi="Times New Roman" w:eastAsia="宋体" w:cs="Times New Roman"/>
          <w:b/>
          <w:sz w:val="28"/>
          <w:szCs w:val="28"/>
        </w:rPr>
        <w:t>以上所有文件需加盖公章</w:t>
      </w:r>
    </w:p>
    <w:p>
      <w:pPr>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谈判</w:t>
      </w:r>
      <w:r>
        <w:rPr>
          <w:rFonts w:ascii="Times New Roman" w:hAnsi="Times New Roman" w:eastAsia="宋体" w:cs="Times New Roman"/>
          <w:b/>
          <w:sz w:val="28"/>
          <w:szCs w:val="28"/>
        </w:rPr>
        <w:t>响应文件部分格式</w:t>
      </w:r>
      <w:r>
        <w:rPr>
          <w:rFonts w:hint="eastAsia" w:ascii="Times New Roman" w:hAnsi="Times New Roman" w:eastAsia="宋体" w:cs="Times New Roman"/>
          <w:b/>
          <w:sz w:val="28"/>
          <w:szCs w:val="28"/>
        </w:rPr>
        <w:t>、附件</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52"/>
          <w:szCs w:val="28"/>
        </w:rPr>
      </w:pPr>
      <w:r>
        <w:rPr>
          <w:rFonts w:hint="eastAsia" w:ascii="Times New Roman" w:hAnsi="Times New Roman" w:eastAsia="宋体" w:cs="Times New Roman"/>
          <w:b/>
          <w:sz w:val="52"/>
          <w:szCs w:val="28"/>
        </w:rPr>
        <w:t>封面</w:t>
      </w:r>
    </w:p>
    <w:p>
      <w:pPr>
        <w:jc w:val="center"/>
        <w:rPr>
          <w:rFonts w:ascii="Times New Roman" w:hAnsi="Times New Roman" w:eastAsia="宋体" w:cs="Times New Roman"/>
          <w:b/>
          <w:sz w:val="40"/>
          <w:szCs w:val="28"/>
        </w:rPr>
      </w:pPr>
      <w:r>
        <w:rPr>
          <w:rFonts w:ascii="Times New Roman" w:hAnsi="Times New Roman" w:eastAsia="宋体" w:cs="Times New Roman"/>
          <w:b/>
          <w:sz w:val="40"/>
          <w:szCs w:val="28"/>
        </w:rPr>
        <w:t>注明“</w:t>
      </w:r>
      <w:r>
        <w:rPr>
          <w:rFonts w:hint="eastAsia" w:ascii="Times New Roman" w:hAnsi="Times New Roman" w:eastAsia="宋体" w:cs="Times New Roman"/>
          <w:b/>
          <w:sz w:val="40"/>
          <w:szCs w:val="28"/>
        </w:rPr>
        <w:t>XXX采购项目谈判响应文件</w:t>
      </w:r>
      <w:r>
        <w:rPr>
          <w:rFonts w:ascii="Times New Roman" w:hAnsi="Times New Roman" w:eastAsia="宋体" w:cs="Times New Roman"/>
          <w:b/>
          <w:sz w:val="40"/>
          <w:szCs w:val="28"/>
        </w:rPr>
        <w:t>”</w:t>
      </w: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jc w:val="center"/>
        <w:rPr>
          <w:rFonts w:ascii="Times New Roman" w:hAnsi="Times New Roman" w:eastAsia="宋体" w:cs="Times New Roman"/>
          <w:b/>
          <w:sz w:val="28"/>
          <w:szCs w:val="28"/>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p>
    <w:p>
      <w:pPr>
        <w:rPr>
          <w:rFonts w:ascii="Times New Roman" w:hAnsi="Times New Roman" w:eastAsia="宋体" w:cs="Times New Roman"/>
          <w:b/>
          <w:sz w:val="24"/>
        </w:rPr>
      </w:pPr>
      <w:r>
        <w:rPr>
          <w:rFonts w:hint="eastAsia" w:ascii="Times New Roman" w:hAnsi="Times New Roman" w:eastAsia="宋体" w:cs="Times New Roman"/>
          <w:b/>
          <w:sz w:val="24"/>
        </w:rPr>
        <w:t>附件1  谈判响应函</w:t>
      </w:r>
      <w:r>
        <w:rPr>
          <w:rFonts w:ascii="Times New Roman" w:hAnsi="Times New Roman" w:eastAsia="宋体" w:cs="Times New Roman"/>
          <w:b/>
          <w:sz w:val="24"/>
        </w:rPr>
        <w:t>（</w:t>
      </w:r>
      <w:r>
        <w:rPr>
          <w:rFonts w:hint="eastAsia" w:ascii="Times New Roman" w:hAnsi="Times New Roman" w:eastAsia="宋体" w:cs="Times New Roman"/>
          <w:b/>
          <w:sz w:val="24"/>
        </w:rPr>
        <w:t>格式</w:t>
      </w:r>
      <w:r>
        <w:rPr>
          <w:rFonts w:ascii="Times New Roman" w:hAnsi="Times New Roman" w:eastAsia="宋体" w:cs="Times New Roman"/>
          <w:b/>
          <w:sz w:val="24"/>
        </w:rPr>
        <w:t>）</w:t>
      </w:r>
    </w:p>
    <w:p>
      <w:pPr>
        <w:rPr>
          <w:rFonts w:ascii="Times New Roman" w:hAnsi="Times New Roman" w:eastAsia="宋体" w:cs="Times New Roman"/>
          <w:b/>
          <w:sz w:val="28"/>
          <w:szCs w:val="28"/>
        </w:rPr>
      </w:pPr>
    </w:p>
    <w:p>
      <w:pPr>
        <w:jc w:val="center"/>
        <w:rPr>
          <w:rFonts w:ascii="Times New Roman" w:hAnsi="Times New Roman" w:eastAsia="宋体" w:cs="Times New Roman"/>
          <w:b/>
          <w:szCs w:val="21"/>
        </w:rPr>
      </w:pPr>
      <w:r>
        <w:rPr>
          <w:rFonts w:hint="eastAsia" w:ascii="Times New Roman" w:hAnsi="Times New Roman" w:eastAsia="宋体" w:cs="Times New Roman"/>
          <w:b/>
          <w:szCs w:val="21"/>
        </w:rPr>
        <w:t>谈判响应函</w:t>
      </w:r>
    </w:p>
    <w:p>
      <w:pPr>
        <w:rPr>
          <w:rFonts w:ascii="Times New Roman" w:hAnsi="Times New Roman" w:eastAsia="宋体" w:cs="Times New Roman"/>
          <w:b/>
          <w:szCs w:val="21"/>
        </w:rPr>
      </w:pPr>
      <w:r>
        <w:rPr>
          <w:rFonts w:hint="eastAsia" w:ascii="Times New Roman" w:hAnsi="Times New Roman" w:eastAsia="宋体" w:cs="Times New Roman"/>
          <w:b/>
          <w:szCs w:val="21"/>
        </w:rPr>
        <w:t>致</w:t>
      </w:r>
      <w:r>
        <w:rPr>
          <w:rFonts w:ascii="Times New Roman" w:hAnsi="Times New Roman" w:eastAsia="宋体" w:cs="Times New Roman"/>
          <w:b/>
          <w:szCs w:val="21"/>
        </w:rPr>
        <w:t>：清华大学深圳</w:t>
      </w:r>
      <w:r>
        <w:rPr>
          <w:rFonts w:hint="eastAsia" w:ascii="Times New Roman" w:hAnsi="Times New Roman" w:eastAsia="宋体" w:cs="Times New Roman"/>
          <w:b/>
          <w:szCs w:val="21"/>
        </w:rPr>
        <w:t>国际</w:t>
      </w:r>
      <w:r>
        <w:rPr>
          <w:rFonts w:ascii="Times New Roman" w:hAnsi="Times New Roman" w:eastAsia="宋体" w:cs="Times New Roman"/>
          <w:b/>
          <w:szCs w:val="21"/>
        </w:rPr>
        <w:t>研究生院</w:t>
      </w:r>
    </w:p>
    <w:p>
      <w:pPr>
        <w:rPr>
          <w:rFonts w:ascii="Times New Roman" w:hAnsi="Times New Roman" w:eastAsia="宋体" w:cs="Times New Roman"/>
          <w:b/>
          <w:szCs w:val="21"/>
        </w:rPr>
      </w:pPr>
    </w:p>
    <w:p>
      <w:pPr>
        <w:ind w:firstLine="420" w:firstLineChars="200"/>
        <w:rPr>
          <w:rFonts w:cs="Arial" w:asciiTheme="minorEastAsia" w:hAnsiTheme="minorEastAsia"/>
          <w:szCs w:val="21"/>
        </w:rPr>
      </w:pPr>
      <w:r>
        <w:rPr>
          <w:rFonts w:hint="eastAsia" w:cs="Times New Roman" w:asciiTheme="minorEastAsia" w:hAnsiTheme="minorEastAsia"/>
          <w:szCs w:val="21"/>
        </w:rPr>
        <w:t>根据</w:t>
      </w:r>
      <w:r>
        <w:rPr>
          <w:rFonts w:cs="Times New Roman" w:asciiTheme="minorEastAsia" w:hAnsiTheme="minorEastAsia"/>
          <w:szCs w:val="21"/>
          <w:u w:val="single"/>
        </w:rPr>
        <w:t>清华大学深圳</w:t>
      </w:r>
      <w:r>
        <w:rPr>
          <w:rFonts w:hint="eastAsia" w:cs="Times New Roman" w:asciiTheme="minorEastAsia" w:hAnsiTheme="minorEastAsia"/>
          <w:szCs w:val="21"/>
          <w:u w:val="single"/>
        </w:rPr>
        <w:t>国际</w:t>
      </w:r>
      <w:r>
        <w:rPr>
          <w:rFonts w:cs="Times New Roman" w:asciiTheme="minorEastAsia" w:hAnsiTheme="minorEastAsia"/>
          <w:szCs w:val="21"/>
          <w:u w:val="single"/>
        </w:rPr>
        <w:t>研究生院</w:t>
      </w:r>
      <w:r>
        <w:rPr>
          <w:rFonts w:hint="eastAsia" w:cs="Times New Roman" w:asciiTheme="minorEastAsia" w:hAnsiTheme="minorEastAsia"/>
          <w:szCs w:val="21"/>
          <w:u w:val="single"/>
        </w:rPr>
        <w:t>X</w:t>
      </w:r>
      <w:r>
        <w:rPr>
          <w:rFonts w:cs="Times New Roman" w:asciiTheme="minorEastAsia" w:hAnsiTheme="minorEastAsia"/>
          <w:szCs w:val="21"/>
          <w:u w:val="single"/>
        </w:rPr>
        <w:t>XX采购</w:t>
      </w:r>
      <w:r>
        <w:rPr>
          <w:rFonts w:hint="eastAsia" w:cs="Times New Roman" w:asciiTheme="minorEastAsia" w:hAnsiTheme="minorEastAsia"/>
          <w:szCs w:val="21"/>
        </w:rPr>
        <w:t>项目谈判</w:t>
      </w:r>
      <w:r>
        <w:rPr>
          <w:rFonts w:cs="Times New Roman" w:asciiTheme="minorEastAsia" w:hAnsiTheme="minorEastAsia"/>
          <w:szCs w:val="21"/>
        </w:rPr>
        <w:t>要求和需求，</w:t>
      </w:r>
      <w:r>
        <w:rPr>
          <w:rFonts w:hint="eastAsia" w:cs="Times New Roman" w:asciiTheme="minorEastAsia" w:hAnsiTheme="minorEastAsia"/>
          <w:szCs w:val="21"/>
        </w:rPr>
        <w:t>签字</w:t>
      </w:r>
      <w:r>
        <w:rPr>
          <w:rFonts w:cs="Times New Roman" w:asciiTheme="minorEastAsia" w:hAnsiTheme="minorEastAsia"/>
          <w:szCs w:val="21"/>
        </w:rPr>
        <w:t>代表</w:t>
      </w:r>
      <w:r>
        <w:rPr>
          <w:rFonts w:hint="eastAsia" w:cs="Times New Roman" w:asciiTheme="minorEastAsia" w:hAnsiTheme="minorEastAsia"/>
          <w:szCs w:val="21"/>
        </w:rPr>
        <w:t>（姓名</w:t>
      </w:r>
      <w:r>
        <w:rPr>
          <w:rFonts w:cs="Times New Roman" w:asciiTheme="minorEastAsia" w:hAnsiTheme="minorEastAsia"/>
          <w:szCs w:val="21"/>
        </w:rPr>
        <w:t>、</w:t>
      </w:r>
      <w:r>
        <w:rPr>
          <w:rFonts w:hint="eastAsia" w:cs="Times New Roman" w:asciiTheme="minorEastAsia" w:hAnsiTheme="minorEastAsia"/>
          <w:szCs w:val="21"/>
        </w:rPr>
        <w:t>职务）经正式</w:t>
      </w:r>
      <w:r>
        <w:rPr>
          <w:rFonts w:cs="Times New Roman" w:asciiTheme="minorEastAsia" w:hAnsiTheme="minorEastAsia"/>
          <w:szCs w:val="21"/>
        </w:rPr>
        <w:t>授权并</w:t>
      </w:r>
      <w:r>
        <w:rPr>
          <w:rFonts w:hint="eastAsia" w:cs="Times New Roman" w:asciiTheme="minorEastAsia" w:hAnsiTheme="minorEastAsia"/>
          <w:szCs w:val="21"/>
        </w:rPr>
        <w:t>代表X</w:t>
      </w:r>
      <w:r>
        <w:rPr>
          <w:rFonts w:cs="Times New Roman" w:asciiTheme="minorEastAsia" w:hAnsiTheme="minorEastAsia"/>
          <w:szCs w:val="21"/>
        </w:rPr>
        <w:t>XX（公司</w:t>
      </w:r>
      <w:r>
        <w:rPr>
          <w:rFonts w:hint="eastAsia" w:cs="Times New Roman" w:asciiTheme="minorEastAsia" w:hAnsiTheme="minorEastAsia"/>
          <w:szCs w:val="21"/>
        </w:rPr>
        <w:t>名称</w:t>
      </w:r>
      <w:r>
        <w:rPr>
          <w:rFonts w:cs="Times New Roman" w:asciiTheme="minorEastAsia" w:hAnsiTheme="minorEastAsia"/>
          <w:szCs w:val="21"/>
        </w:rPr>
        <w:t>、地址）</w:t>
      </w:r>
      <w:r>
        <w:rPr>
          <w:rFonts w:hint="eastAsia" w:cs="Times New Roman" w:asciiTheme="minorEastAsia" w:hAnsiTheme="minorEastAsia"/>
          <w:szCs w:val="21"/>
        </w:rPr>
        <w:t>提交下述</w:t>
      </w:r>
      <w:r>
        <w:rPr>
          <w:rFonts w:cs="Times New Roman" w:asciiTheme="minorEastAsia" w:hAnsiTheme="minorEastAsia"/>
          <w:szCs w:val="21"/>
        </w:rPr>
        <w:t>文件正本</w:t>
      </w:r>
      <w:r>
        <w:rPr>
          <w:rFonts w:cs="Arial" w:asciiTheme="minorEastAsia" w:hAnsiTheme="minorEastAsia"/>
          <w:szCs w:val="21"/>
        </w:rPr>
        <w:t>___</w:t>
      </w:r>
      <w:r>
        <w:rPr>
          <w:rFonts w:cs="Times New Roman" w:asciiTheme="minorEastAsia" w:hAnsiTheme="minorEastAsia"/>
          <w:szCs w:val="21"/>
        </w:rPr>
        <w:t>份及副本</w:t>
      </w:r>
      <w:r>
        <w:rPr>
          <w:rFonts w:cs="Arial" w:asciiTheme="minorEastAsia" w:hAnsiTheme="minorEastAsia"/>
          <w:szCs w:val="21"/>
        </w:rPr>
        <w:t>___份：</w:t>
      </w:r>
    </w:p>
    <w:p>
      <w:pPr>
        <w:numPr>
          <w:ilvl w:val="0"/>
          <w:numId w:val="2"/>
        </w:numPr>
        <w:ind w:left="426" w:hanging="426"/>
        <w:rPr>
          <w:rFonts w:ascii="Arial" w:hAnsi="Arial" w:cs="Arial"/>
          <w:szCs w:val="21"/>
        </w:rPr>
      </w:pPr>
      <w:r>
        <w:rPr>
          <w:rFonts w:hint="eastAsia" w:ascii="Arial" w:hAnsi="Arial" w:cs="Arial"/>
          <w:szCs w:val="21"/>
        </w:rPr>
        <w:t>提供谈判</w:t>
      </w:r>
      <w:r>
        <w:rPr>
          <w:rFonts w:ascii="Arial" w:hAnsi="Arial" w:cs="Arial"/>
          <w:szCs w:val="21"/>
        </w:rPr>
        <w:t>文件中规定须提交的所有内容。</w:t>
      </w:r>
    </w:p>
    <w:p>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cs="Arial" w:asciiTheme="minorEastAsia" w:hAnsiTheme="minorEastAsia"/>
          <w:szCs w:val="21"/>
        </w:rPr>
        <w:t>___</w:t>
      </w:r>
      <w:r>
        <w:rPr>
          <w:rFonts w:hint="eastAsia"/>
          <w:szCs w:val="21"/>
        </w:rPr>
        <w:t>个</w:t>
      </w:r>
      <w:r>
        <w:rPr>
          <w:szCs w:val="21"/>
        </w:rPr>
        <w:t>日历日</w:t>
      </w:r>
      <w:r>
        <w:rPr>
          <w:rFonts w:hint="eastAsia"/>
          <w:szCs w:val="21"/>
        </w:rPr>
        <w:t>。</w:t>
      </w:r>
    </w:p>
    <w:p>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pPr>
        <w:ind w:left="720"/>
        <w:rPr>
          <w:szCs w:val="21"/>
          <w:u w:val="single"/>
        </w:rPr>
      </w:pPr>
      <w:r>
        <w:rPr>
          <w:rFonts w:hint="eastAsia"/>
          <w:szCs w:val="21"/>
        </w:rPr>
        <w:t>地址</w:t>
      </w:r>
      <w:r>
        <w:rPr>
          <w:szCs w:val="21"/>
        </w:rPr>
        <w:t>：</w:t>
      </w:r>
      <w:r>
        <w:rPr>
          <w:rFonts w:hint="eastAsia"/>
          <w:szCs w:val="21"/>
        </w:rPr>
        <w:t>邮编</w:t>
      </w:r>
      <w:r>
        <w:rPr>
          <w:szCs w:val="21"/>
        </w:rPr>
        <w:t>：</w:t>
      </w:r>
    </w:p>
    <w:p>
      <w:pPr>
        <w:ind w:left="720"/>
        <w:rPr>
          <w:szCs w:val="21"/>
          <w:u w:val="single"/>
        </w:rPr>
      </w:pPr>
      <w:r>
        <w:rPr>
          <w:rFonts w:hint="eastAsia"/>
          <w:szCs w:val="21"/>
        </w:rPr>
        <w:t>电话</w:t>
      </w:r>
      <w:r>
        <w:rPr>
          <w:szCs w:val="21"/>
        </w:rPr>
        <w:t>：</w:t>
      </w:r>
      <w:r>
        <w:rPr>
          <w:rFonts w:hint="eastAsia"/>
          <w:szCs w:val="21"/>
        </w:rPr>
        <w:t>传真</w:t>
      </w:r>
      <w:r>
        <w:rPr>
          <w:szCs w:val="21"/>
        </w:rPr>
        <w:t>：</w:t>
      </w:r>
    </w:p>
    <w:p>
      <w:pPr>
        <w:ind w:left="720"/>
        <w:rPr>
          <w:szCs w:val="21"/>
          <w:u w:val="single"/>
        </w:rPr>
      </w:pPr>
    </w:p>
    <w:p>
      <w:pPr>
        <w:rPr>
          <w:rFonts w:ascii="Arial" w:hAnsi="Arial" w:eastAsia="宋体" w:cs="Arial"/>
          <w:b/>
          <w:bCs/>
          <w:szCs w:val="21"/>
        </w:rPr>
      </w:pPr>
      <w:r>
        <w:rPr>
          <w:rFonts w:hint="eastAsia" w:ascii="Arial" w:hAnsi="Arial" w:eastAsia="宋体" w:cs="Arial"/>
          <w:b/>
          <w:bCs/>
          <w:szCs w:val="21"/>
        </w:rPr>
        <w:t xml:space="preserve">       </w:t>
      </w:r>
    </w:p>
    <w:p>
      <w:pPr>
        <w:rPr>
          <w:rFonts w:ascii="Arial" w:hAnsi="Arial" w:eastAsia="宋体" w:cs="Arial"/>
          <w:b/>
          <w:bCs/>
          <w:szCs w:val="21"/>
        </w:rPr>
      </w:pPr>
    </w:p>
    <w:p>
      <w:pPr>
        <w:rPr>
          <w:rFonts w:ascii="Arial" w:hAnsi="Arial" w:eastAsia="宋体" w:cs="Arial"/>
          <w:szCs w:val="21"/>
        </w:rPr>
      </w:pPr>
      <w:r>
        <w:rPr>
          <w:rFonts w:hint="eastAsia" w:ascii="Arial" w:hAnsi="Arial" w:eastAsia="宋体" w:cs="Arial"/>
          <w:b/>
          <w:bCs/>
          <w:szCs w:val="21"/>
        </w:rPr>
        <w:t xml:space="preserve"> 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 xml:space="preserve"> 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宋体" w:hAnsi="Courier New" w:eastAsia="宋体"/>
          <w:szCs w:val="21"/>
        </w:rPr>
      </w:pPr>
      <w:r>
        <w:rPr>
          <w:rFonts w:hint="eastAsia" w:ascii="宋体" w:hAnsi="Courier New" w:eastAsia="宋体"/>
          <w:szCs w:val="21"/>
        </w:rPr>
        <w:t xml:space="preserve">     年 月 日</w:t>
      </w:r>
    </w:p>
    <w:p>
      <w:pPr>
        <w:ind w:firstLine="3360" w:firstLineChars="1200"/>
        <w:rPr>
          <w:rFonts w:ascii="Times New Roman" w:hAnsi="Times New Roman" w:eastAsia="宋体" w:cs="Times New Roman"/>
          <w:sz w:val="28"/>
          <w:szCs w:val="28"/>
        </w:rPr>
      </w:pPr>
    </w:p>
    <w:p>
      <w:pPr>
        <w:jc w:val="left"/>
        <w:rPr>
          <w:rFonts w:ascii="Arial" w:hAnsi="Arial" w:eastAsia="宋体" w:cs="Arial"/>
          <w:b/>
          <w:bCs/>
          <w:sz w:val="24"/>
          <w:szCs w:val="20"/>
        </w:rPr>
      </w:pPr>
    </w:p>
    <w:p>
      <w:pPr>
        <w:jc w:val="left"/>
        <w:rPr>
          <w:rFonts w:ascii="Arial" w:hAnsi="Arial" w:eastAsia="宋体" w:cs="Arial"/>
          <w:b/>
          <w:bCs/>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p>
    <w:p>
      <w:pPr>
        <w:jc w:val="left"/>
        <w:rPr>
          <w:rFonts w:ascii="Arial" w:hAnsi="Arial" w:eastAsia="宋体" w:cs="Arial"/>
          <w:b/>
          <w:sz w:val="24"/>
          <w:szCs w:val="20"/>
        </w:rPr>
      </w:pPr>
      <w:r>
        <w:rPr>
          <w:rFonts w:hint="eastAsia" w:ascii="Arial" w:hAnsi="Arial" w:eastAsia="宋体" w:cs="Arial"/>
          <w:b/>
          <w:sz w:val="24"/>
          <w:szCs w:val="20"/>
        </w:rPr>
        <w:t>附件2 法定代表人证明书</w:t>
      </w:r>
      <w:r>
        <w:rPr>
          <w:rFonts w:ascii="Arial" w:hAnsi="Arial" w:eastAsia="宋体" w:cs="Arial"/>
          <w:b/>
          <w:sz w:val="24"/>
          <w:szCs w:val="20"/>
        </w:rPr>
        <w:t xml:space="preserve"> (格式)</w:t>
      </w:r>
    </w:p>
    <w:p>
      <w:pPr>
        <w:jc w:val="left"/>
        <w:rPr>
          <w:rFonts w:ascii="Arial" w:hAnsi="Arial" w:eastAsia="宋体" w:cs="Arial"/>
          <w:b/>
          <w:sz w:val="24"/>
          <w:szCs w:val="20"/>
        </w:rPr>
      </w:pPr>
    </w:p>
    <w:p>
      <w:pPr>
        <w:keepNext/>
        <w:keepLines/>
        <w:spacing w:before="120" w:after="120" w:line="416" w:lineRule="auto"/>
        <w:jc w:val="center"/>
        <w:outlineLvl w:val="2"/>
        <w:rPr>
          <w:rFonts w:ascii="Times New Roman" w:hAnsi="Times New Roman" w:eastAsia="宋体" w:cs="Times New Roman"/>
          <w:b/>
          <w:bCs/>
          <w:sz w:val="24"/>
        </w:rPr>
      </w:pPr>
      <w:r>
        <w:rPr>
          <w:rFonts w:hint="eastAsia" w:ascii="Times New Roman" w:hAnsi="Times New Roman" w:eastAsia="宋体" w:cs="Times New Roman"/>
          <w:b/>
          <w:bCs/>
          <w:sz w:val="24"/>
        </w:rPr>
        <w:t>法定代表人证明书</w:t>
      </w:r>
    </w:p>
    <w:p>
      <w:pPr>
        <w:spacing w:line="360" w:lineRule="auto"/>
        <w:rPr>
          <w:rFonts w:ascii="Times New Roman" w:hAnsi="Times New Roman" w:eastAsia="宋体" w:cs="Times New Roman"/>
          <w:szCs w:val="21"/>
        </w:rPr>
      </w:pPr>
      <w:r>
        <w:rPr>
          <w:rFonts w:ascii="Times New Roman" w:hAnsi="Times New Roman" w:eastAsia="宋体" w:cs="Times New Roman"/>
          <w:szCs w:val="21"/>
        </w:rPr>
        <w:softHyphen/>
      </w:r>
      <w:r>
        <w:rPr>
          <w:rFonts w:hint="eastAsia" w:ascii="Times New Roman" w:hAnsi="Times New Roman" w:eastAsia="宋体" w:cs="Times New Roman"/>
          <w:szCs w:val="21"/>
        </w:rPr>
        <w:softHyphen/>
      </w:r>
      <w:r>
        <w:rPr>
          <w:rFonts w:hint="eastAsia" w:ascii="Times New Roman" w:hAnsi="Times New Roman" w:eastAsia="宋体" w:cs="Times New Roman"/>
          <w:szCs w:val="21"/>
        </w:rPr>
        <w:softHyphen/>
      </w:r>
      <w:r>
        <w:rPr>
          <w:rFonts w:ascii="Times New Roman" w:hAnsi="Times New Roman" w:eastAsia="宋体" w:cs="Times New Roman"/>
          <w:szCs w:val="21"/>
        </w:rPr>
        <w:t>XX</w:t>
      </w:r>
      <w:r>
        <w:rPr>
          <w:rFonts w:hint="eastAsia" w:ascii="Times New Roman" w:hAnsi="Times New Roman" w:eastAsia="宋体" w:cs="Times New Roman"/>
          <w:szCs w:val="21"/>
        </w:rPr>
        <w:t>同志，现任我单位职务，为法定代表人，特此证明。</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有效日期：   签发日期：    单位：</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附：代表人性别：年龄：身份证号码：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营业执照号码：经济性质：</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兼营（产）：</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进口物品经营许可证号码：</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主营：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兼营：</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说明：1、法定代表人为企业事业单位、国家机关、社会团体的主要行政负责人。</w:t>
      </w:r>
    </w:p>
    <w:p>
      <w:pPr>
        <w:rPr>
          <w:rFonts w:ascii="Times New Roman" w:hAnsi="Times New Roman" w:eastAsia="宋体" w:cs="Times New Roman"/>
          <w:szCs w:val="21"/>
        </w:rPr>
      </w:pPr>
      <w:r>
        <w:rPr>
          <w:rFonts w:hint="eastAsia" w:ascii="Times New Roman" w:hAnsi="Times New Roman" w:eastAsia="宋体" w:cs="Times New Roman"/>
          <w:szCs w:val="21"/>
        </w:rPr>
        <w:t xml:space="preserve">      2、内容必须填写真实、清楚，涂改无效，不得转让、买卖.</w:t>
      </w:r>
    </w:p>
    <w:p>
      <w:pPr>
        <w:rPr>
          <w:rFonts w:ascii="Times New Roman" w:hAnsi="Times New Roman" w:eastAsia="宋体" w:cs="Times New Roman"/>
          <w:szCs w:val="21"/>
        </w:rPr>
      </w:pPr>
    </w:p>
    <w:p>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pPr>
        <w:spacing w:line="360" w:lineRule="auto"/>
        <w:rPr>
          <w:rFonts w:ascii="宋体" w:hAnsi="宋体" w:eastAsia="宋体" w:cs="Times New Roman"/>
          <w:szCs w:val="20"/>
        </w:rPr>
      </w:pPr>
    </w:p>
    <w:p>
      <w:pPr>
        <w:rPr>
          <w:rFonts w:ascii="宋体" w:hAnsi="宋体" w:eastAsia="宋体" w:cs="Times New Roman"/>
          <w:szCs w:val="20"/>
        </w:rPr>
      </w:pPr>
      <w:r>
        <w:rPr>
          <w:rFonts w:hint="eastAsia" w:ascii="宋体" w:hAnsi="宋体" w:eastAsia="宋体" w:cs="Times New Roman"/>
          <w:szCs w:val="20"/>
        </w:rPr>
        <w:t xml:space="preserve">                                          法定代表人（签字或盖章）：</w:t>
      </w: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szCs w:val="20"/>
        </w:rPr>
      </w:pPr>
    </w:p>
    <w:p>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p>
    <w:p>
      <w:pPr>
        <w:rPr>
          <w:rFonts w:ascii="宋体" w:hAnsi="宋体" w:eastAsia="宋体" w:cs="Times New Roman"/>
          <w:b/>
          <w:bCs/>
          <w:sz w:val="24"/>
          <w:szCs w:val="32"/>
        </w:rPr>
      </w:pPr>
      <w:r>
        <w:rPr>
          <w:rFonts w:hint="eastAsia" w:ascii="宋体" w:hAnsi="宋体" w:eastAsia="宋体" w:cs="Times New Roman"/>
          <w:b/>
          <w:bCs/>
          <w:sz w:val="24"/>
          <w:szCs w:val="32"/>
        </w:rPr>
        <w:t>附件3法定代表人授权书（格式）</w:t>
      </w:r>
    </w:p>
    <w:p>
      <w:pPr>
        <w:jc w:val="center"/>
        <w:rPr>
          <w:rFonts w:ascii="Arial" w:hAnsi="Arial" w:eastAsia="宋体" w:cs="Arial"/>
          <w:b/>
          <w:sz w:val="24"/>
          <w:szCs w:val="20"/>
          <w:u w:val="single"/>
        </w:rPr>
      </w:pPr>
      <w:r>
        <w:rPr>
          <w:rFonts w:ascii="Arial" w:hAnsi="Arial" w:eastAsia="宋体" w:cs="Arial"/>
          <w:b/>
          <w:sz w:val="24"/>
          <w:szCs w:val="20"/>
        </w:rPr>
        <w:t>法定代表人授权书</w:t>
      </w:r>
    </w:p>
    <w:p>
      <w:pPr>
        <w:tabs>
          <w:tab w:val="left" w:pos="5580"/>
        </w:tabs>
        <w:spacing w:line="360" w:lineRule="auto"/>
        <w:rPr>
          <w:rFonts w:ascii="Arial" w:hAnsi="Arial" w:eastAsia="宋体" w:cs="Arial"/>
          <w:szCs w:val="21"/>
        </w:rPr>
      </w:pPr>
      <w:r>
        <w:rPr>
          <w:rFonts w:ascii="Arial" w:hAnsi="Arial" w:eastAsia="宋体" w:cs="Arial"/>
          <w:sz w:val="24"/>
          <w:u w:val="single"/>
        </w:rPr>
        <w:cr/>
      </w:r>
      <w:r>
        <w:rPr>
          <w:rFonts w:ascii="Arial" w:hAnsi="Arial" w:eastAsia="宋体"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hAnsi="Arial" w:eastAsia="宋体" w:cs="Arial"/>
          <w:szCs w:val="21"/>
        </w:rPr>
        <w:cr/>
      </w:r>
      <w:r>
        <w:rPr>
          <w:rFonts w:ascii="Arial" w:hAnsi="Arial" w:eastAsia="宋体" w:cs="Arial"/>
          <w:szCs w:val="21"/>
        </w:rPr>
        <w:t>　　</w:t>
      </w:r>
    </w:p>
    <w:p>
      <w:pPr>
        <w:tabs>
          <w:tab w:val="left" w:pos="5580"/>
        </w:tabs>
        <w:spacing w:line="360" w:lineRule="auto"/>
        <w:ind w:firstLine="480"/>
        <w:rPr>
          <w:rFonts w:ascii="Arial" w:hAnsi="Arial" w:eastAsia="宋体" w:cs="Arial"/>
          <w:szCs w:val="21"/>
        </w:rPr>
      </w:pPr>
      <w:r>
        <w:rPr>
          <w:rFonts w:ascii="Arial" w:hAnsi="Arial" w:eastAsia="宋体" w:cs="Arial"/>
          <w:szCs w:val="21"/>
        </w:rPr>
        <w:t>本授权书于__________年_____月______日签字生效,特此声明。</w:t>
      </w:r>
      <w:r>
        <w:rPr>
          <w:rFonts w:ascii="Arial" w:hAnsi="Arial" w:eastAsia="宋体" w:cs="Arial"/>
          <w:szCs w:val="21"/>
        </w:rPr>
        <w:cr/>
      </w:r>
      <w:r>
        <w:rPr>
          <w:rFonts w:ascii="Arial" w:hAnsi="Arial" w:eastAsia="宋体" w:cs="Arial"/>
          <w:szCs w:val="21"/>
        </w:rPr>
        <w:cr/>
      </w:r>
      <w:r>
        <w:rPr>
          <w:rFonts w:ascii="Arial" w:hAnsi="Arial" w:eastAsia="宋体" w:cs="Arial"/>
          <w:szCs w:val="21"/>
        </w:rPr>
        <w:cr/>
      </w:r>
      <w:r>
        <w:rPr>
          <w:rFonts w:ascii="Arial" w:hAnsi="Arial" w:eastAsia="宋体" w:cs="Arial"/>
          <w:szCs w:val="21"/>
        </w:rPr>
        <w:t>法定代表人签字_______________________________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被授权人签字_______________________________</w:t>
      </w:r>
    </w:p>
    <w:p>
      <w:pPr>
        <w:tabs>
          <w:tab w:val="left" w:pos="5580"/>
        </w:tabs>
        <w:spacing w:line="360" w:lineRule="auto"/>
        <w:rPr>
          <w:rFonts w:ascii="Arial" w:hAnsi="Arial" w:eastAsia="宋体" w:cs="Arial"/>
          <w:szCs w:val="21"/>
        </w:rPr>
      </w:pPr>
      <w:r>
        <w:rPr>
          <w:rFonts w:ascii="Arial" w:hAnsi="Arial" w:eastAsia="宋体" w:cs="Arial"/>
          <w:szCs w:val="21"/>
        </w:rPr>
        <w:cr/>
      </w:r>
      <w:r>
        <w:rPr>
          <w:rFonts w:ascii="Arial" w:hAnsi="Arial" w:eastAsia="宋体" w:cs="Arial"/>
          <w:szCs w:val="21"/>
        </w:rPr>
        <w:t>公司</w:t>
      </w:r>
      <w:r>
        <w:rPr>
          <w:rFonts w:hint="eastAsia" w:ascii="宋体" w:hAnsi="宋体" w:eastAsia="宋体"/>
        </w:rPr>
        <w:t>（法人公章）</w:t>
      </w:r>
      <w:r>
        <w:rPr>
          <w:rFonts w:ascii="Arial" w:hAnsi="Arial" w:eastAsia="宋体" w:cs="Arial"/>
          <w:szCs w:val="21"/>
        </w:rPr>
        <w:t>：</w:t>
      </w: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szCs w:val="21"/>
        </w:rPr>
      </w:pPr>
    </w:p>
    <w:p>
      <w:pPr>
        <w:tabs>
          <w:tab w:val="left" w:pos="5580"/>
        </w:tabs>
        <w:spacing w:line="360" w:lineRule="auto"/>
        <w:rPr>
          <w:rFonts w:ascii="Arial" w:hAnsi="Arial" w:eastAsia="宋体" w:cs="Arial"/>
          <w:b/>
          <w:szCs w:val="21"/>
        </w:rPr>
      </w:pPr>
      <w:r>
        <w:rPr>
          <w:rFonts w:ascii="Arial" w:hAnsi="Arial" w:eastAsia="宋体" w:cs="Arial"/>
          <w:b/>
          <w:szCs w:val="21"/>
        </w:rPr>
        <w:t>附：</w:t>
      </w:r>
    </w:p>
    <w:p>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宋体" w:hAnsi="宋体" w:eastAsia="宋体" w:cs="Times New Roman"/>
          <w:b/>
          <w:sz w:val="24"/>
          <w:szCs w:val="32"/>
        </w:rPr>
      </w:pPr>
      <w:r>
        <w:rPr>
          <w:rFonts w:hint="eastAsia" w:ascii="宋体" w:hAnsi="宋体" w:eastAsia="宋体" w:cs="Times New Roman"/>
          <w:b/>
          <w:sz w:val="24"/>
          <w:szCs w:val="32"/>
        </w:rPr>
        <w:t>附件</w:t>
      </w:r>
      <w:r>
        <w:rPr>
          <w:rFonts w:ascii="宋体" w:hAnsi="宋体" w:eastAsia="宋体" w:cs="Times New Roman"/>
          <w:b/>
          <w:sz w:val="24"/>
          <w:szCs w:val="32"/>
        </w:rPr>
        <w:t>5</w:t>
      </w:r>
    </w:p>
    <w:p>
      <w:pPr>
        <w:rPr>
          <w:rFonts w:ascii="宋体" w:hAnsi="宋体" w:eastAsia="宋体" w:cs="Times New Roman"/>
          <w:b/>
          <w:sz w:val="24"/>
          <w:szCs w:val="32"/>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技术规格偏离情况表</w:t>
      </w:r>
    </w:p>
    <w:p>
      <w:pPr>
        <w:spacing w:before="120" w:after="120"/>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12"/>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708"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货物名称</w:t>
            </w:r>
          </w:p>
        </w:tc>
        <w:tc>
          <w:tcPr>
            <w:tcW w:w="116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谈判文件条目号</w:t>
            </w:r>
          </w:p>
        </w:tc>
        <w:tc>
          <w:tcPr>
            <w:tcW w:w="2023"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谈判需求规格</w:t>
            </w:r>
          </w:p>
        </w:tc>
        <w:tc>
          <w:tcPr>
            <w:tcW w:w="2520"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谈判响应规格</w:t>
            </w:r>
          </w:p>
        </w:tc>
        <w:tc>
          <w:tcPr>
            <w:tcW w:w="957"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1134" w:type="dxa"/>
            <w:vAlign w:val="center"/>
          </w:tcPr>
          <w:p>
            <w:pPr>
              <w:spacing w:before="60" w:after="60"/>
              <w:jc w:val="cente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adjustRightInd w:val="0"/>
              <w:snapToGrid w:val="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vAlign w:val="center"/>
          </w:tcPr>
          <w:p>
            <w:pPr>
              <w:spacing w:before="120" w:after="120"/>
              <w:rPr>
                <w:rFonts w:ascii="Times New Roman" w:hAnsi="Times New Roman" w:eastAsia="宋体" w:cs="Times New Roman"/>
                <w:szCs w:val="20"/>
              </w:rPr>
            </w:pPr>
          </w:p>
        </w:tc>
        <w:tc>
          <w:tcPr>
            <w:tcW w:w="708" w:type="dxa"/>
            <w:vAlign w:val="center"/>
          </w:tcPr>
          <w:p>
            <w:pPr>
              <w:spacing w:before="120" w:after="120"/>
              <w:rPr>
                <w:rFonts w:ascii="Times New Roman" w:hAnsi="Times New Roman" w:eastAsia="宋体" w:cs="Times New Roman"/>
                <w:szCs w:val="20"/>
              </w:rPr>
            </w:pPr>
          </w:p>
        </w:tc>
        <w:tc>
          <w:tcPr>
            <w:tcW w:w="1163" w:type="dxa"/>
            <w:vAlign w:val="center"/>
          </w:tcPr>
          <w:p>
            <w:pPr>
              <w:spacing w:before="120" w:after="120"/>
              <w:rPr>
                <w:rFonts w:ascii="Times New Roman" w:hAnsi="Times New Roman" w:eastAsia="宋体" w:cs="Times New Roman"/>
                <w:szCs w:val="20"/>
              </w:rPr>
            </w:pPr>
          </w:p>
        </w:tc>
        <w:tc>
          <w:tcPr>
            <w:tcW w:w="2023" w:type="dxa"/>
            <w:vAlign w:val="center"/>
          </w:tcPr>
          <w:p>
            <w:pPr>
              <w:spacing w:before="120" w:after="120"/>
              <w:rPr>
                <w:rFonts w:ascii="Times New Roman" w:hAnsi="Times New Roman" w:eastAsia="宋体" w:cs="Times New Roman"/>
                <w:szCs w:val="20"/>
              </w:rPr>
            </w:pPr>
          </w:p>
        </w:tc>
        <w:tc>
          <w:tcPr>
            <w:tcW w:w="2520" w:type="dxa"/>
            <w:vAlign w:val="center"/>
          </w:tcPr>
          <w:p>
            <w:pPr>
              <w:spacing w:before="120" w:after="120"/>
              <w:rPr>
                <w:rFonts w:ascii="Times New Roman" w:hAnsi="Times New Roman" w:eastAsia="宋体" w:cs="Times New Roman"/>
                <w:szCs w:val="20"/>
              </w:rPr>
            </w:pPr>
          </w:p>
        </w:tc>
        <w:tc>
          <w:tcPr>
            <w:tcW w:w="957" w:type="dxa"/>
            <w:vAlign w:val="center"/>
          </w:tcPr>
          <w:p>
            <w:pPr>
              <w:spacing w:before="120" w:after="120"/>
              <w:rPr>
                <w:rFonts w:ascii="Times New Roman" w:hAnsi="Times New Roman" w:eastAsia="宋体" w:cs="Times New Roman"/>
                <w:szCs w:val="20"/>
              </w:rPr>
            </w:pPr>
          </w:p>
        </w:tc>
        <w:tc>
          <w:tcPr>
            <w:tcW w:w="1134" w:type="dxa"/>
            <w:vAlign w:val="center"/>
          </w:tcPr>
          <w:p>
            <w:pPr>
              <w:spacing w:before="120" w:after="120"/>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spacing w:before="120"/>
        <w:jc w:val="center"/>
        <w:outlineLvl w:val="0"/>
        <w:rPr>
          <w:rFonts w:ascii="Times New Roman" w:hAnsi="Times New Roman" w:eastAsia="宋体" w:cs="Times New Roman"/>
          <w:b/>
          <w:szCs w:val="20"/>
        </w:rPr>
      </w:pPr>
      <w:bookmarkStart w:id="0" w:name="_Toc233001761"/>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outlineLvl w:val="0"/>
        <w:rPr>
          <w:rFonts w:ascii="Times New Roman" w:hAnsi="Times New Roman" w:eastAsia="宋体" w:cs="Times New Roman"/>
          <w:b/>
          <w:szCs w:val="20"/>
        </w:rPr>
      </w:pPr>
    </w:p>
    <w:p>
      <w:pPr>
        <w:spacing w:before="120"/>
        <w:jc w:val="center"/>
        <w:rPr>
          <w:rFonts w:ascii="黑体" w:hAnsi="黑体" w:eastAsia="黑体" w:cs="Times New Roman"/>
          <w:sz w:val="32"/>
          <w:szCs w:val="32"/>
        </w:rPr>
      </w:pPr>
      <w:r>
        <w:rPr>
          <w:rFonts w:hint="eastAsia" w:ascii="黑体" w:hAnsi="黑体" w:eastAsia="黑体" w:cs="Times New Roman"/>
          <w:sz w:val="32"/>
          <w:szCs w:val="32"/>
        </w:rPr>
        <w:t>商务条款偏离情况表</w:t>
      </w:r>
      <w:bookmarkEnd w:id="0"/>
    </w:p>
    <w:p>
      <w:pPr>
        <w:jc w:val="center"/>
        <w:rPr>
          <w:rFonts w:ascii="Times New Roman" w:hAnsi="Times New Roman" w:eastAsia="宋体" w:cs="Times New Roman"/>
          <w:szCs w:val="20"/>
        </w:rPr>
      </w:pPr>
    </w:p>
    <w:p>
      <w:pPr>
        <w:spacing w:after="120"/>
        <w:rPr>
          <w:rFonts w:ascii="Times New Roman" w:hAnsi="Times New Roman" w:eastAsia="宋体" w:cs="Times New Roman"/>
          <w:szCs w:val="20"/>
        </w:rPr>
      </w:pPr>
      <w:r>
        <w:rPr>
          <w:rFonts w:hint="eastAsia" w:ascii="Times New Roman" w:hAnsi="Times New Roman" w:eastAsia="宋体" w:cs="Times New Roman"/>
          <w:szCs w:val="20"/>
        </w:rPr>
        <w:t>谈判人名称：</w:t>
      </w:r>
      <w:r>
        <w:rPr>
          <w:rFonts w:ascii="Times New Roman" w:hAnsi="Times New Roman" w:eastAsia="宋体" w:cs="Times New Roman"/>
          <w:szCs w:val="20"/>
        </w:rPr>
        <w:t xml:space="preserve"> </w:t>
      </w:r>
    </w:p>
    <w:tbl>
      <w:tblPr>
        <w:tblStyle w:val="12"/>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序号</w:t>
            </w:r>
          </w:p>
        </w:tc>
        <w:tc>
          <w:tcPr>
            <w:tcW w:w="160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谈判文件</w:t>
            </w:r>
          </w:p>
          <w:p>
            <w:pPr>
              <w:jc w:val="center"/>
              <w:rPr>
                <w:rFonts w:ascii="Times New Roman" w:hAnsi="Times New Roman" w:eastAsia="宋体" w:cs="Times New Roman"/>
                <w:szCs w:val="20"/>
              </w:rPr>
            </w:pPr>
            <w:r>
              <w:rPr>
                <w:rFonts w:hint="eastAsia" w:ascii="Times New Roman" w:hAnsi="Times New Roman" w:eastAsia="宋体" w:cs="Times New Roman"/>
                <w:szCs w:val="20"/>
              </w:rPr>
              <w:t>条目号</w:t>
            </w:r>
          </w:p>
        </w:tc>
        <w:tc>
          <w:tcPr>
            <w:tcW w:w="3240" w:type="dxa"/>
            <w:vAlign w:val="center"/>
          </w:tcPr>
          <w:p>
            <w:pPr>
              <w:ind w:firstLine="86" w:firstLineChars="41"/>
              <w:jc w:val="center"/>
              <w:rPr>
                <w:rFonts w:ascii="Times New Roman" w:hAnsi="Times New Roman" w:eastAsia="宋体" w:cs="Times New Roman"/>
                <w:szCs w:val="20"/>
              </w:rPr>
            </w:pPr>
            <w:r>
              <w:rPr>
                <w:rFonts w:hint="eastAsia" w:ascii="Times New Roman" w:hAnsi="Times New Roman" w:eastAsia="宋体" w:cs="Times New Roman"/>
                <w:szCs w:val="20"/>
              </w:rPr>
              <w:t>谈判需求商务条款</w:t>
            </w:r>
          </w:p>
        </w:tc>
        <w:tc>
          <w:tcPr>
            <w:tcW w:w="1980"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谈判响应商务条款</w:t>
            </w:r>
          </w:p>
        </w:tc>
        <w:tc>
          <w:tcPr>
            <w:tcW w:w="849"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偏离</w:t>
            </w:r>
          </w:p>
          <w:p>
            <w:pPr>
              <w:jc w:val="center"/>
              <w:rPr>
                <w:rFonts w:ascii="Times New Roman" w:hAnsi="Times New Roman" w:eastAsia="宋体" w:cs="Times New Roman"/>
                <w:szCs w:val="20"/>
              </w:rPr>
            </w:pPr>
            <w:r>
              <w:rPr>
                <w:rFonts w:hint="eastAsia" w:ascii="Times New Roman" w:hAnsi="Times New Roman" w:eastAsia="宋体" w:cs="Times New Roman"/>
                <w:szCs w:val="20"/>
              </w:rPr>
              <w:t>情况</w:t>
            </w:r>
          </w:p>
        </w:tc>
        <w:tc>
          <w:tcPr>
            <w:tcW w:w="849" w:type="dxa"/>
            <w:vAlign w:val="center"/>
          </w:tcPr>
          <w:p>
            <w:pPr>
              <w:rPr>
                <w:rFonts w:ascii="Times New Roman" w:hAnsi="Times New Roman" w:eastAsia="宋体" w:cs="Times New Roman"/>
                <w:szCs w:val="20"/>
              </w:rPr>
            </w:pPr>
            <w:r>
              <w:rPr>
                <w:rFonts w:hint="eastAsia" w:ascii="Times New Roman" w:hAnsi="Times New Roman" w:eastAsia="宋体" w:cs="Times New Roman"/>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Times New Roman" w:eastAsia="宋体" w:cs="Times New Roman"/>
                <w:szCs w:val="20"/>
              </w:rPr>
            </w:pPr>
          </w:p>
        </w:tc>
        <w:tc>
          <w:tcPr>
            <w:tcW w:w="3240" w:type="dxa"/>
            <w:vAlign w:val="center"/>
          </w:tcPr>
          <w:p>
            <w:pPr>
              <w:rPr>
                <w:rFonts w:ascii="Times New Roman" w:hAnsi="Times New Roman" w:eastAsia="宋体" w:cs="Times New Roman"/>
                <w:szCs w:val="20"/>
              </w:rPr>
            </w:pPr>
          </w:p>
        </w:tc>
        <w:tc>
          <w:tcPr>
            <w:tcW w:w="1980"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Times New Roman" w:hAnsi="Times New Roman" w:eastAsia="宋体" w:cs="Times New Roman"/>
                <w:szCs w:val="20"/>
              </w:rPr>
            </w:pPr>
          </w:p>
        </w:tc>
        <w:tc>
          <w:tcPr>
            <w:tcW w:w="1609" w:type="dxa"/>
            <w:vAlign w:val="center"/>
          </w:tcPr>
          <w:p>
            <w:pPr>
              <w:rPr>
                <w:rFonts w:ascii="Times New Roman" w:hAnsi="宋体" w:eastAsia="宋体" w:cs="Times New Roman"/>
                <w:szCs w:val="21"/>
              </w:rPr>
            </w:pPr>
          </w:p>
        </w:tc>
        <w:tc>
          <w:tcPr>
            <w:tcW w:w="3240" w:type="dxa"/>
            <w:vAlign w:val="center"/>
          </w:tcPr>
          <w:p>
            <w:pPr>
              <w:spacing w:line="240" w:lineRule="atLeast"/>
              <w:ind w:firstLine="315" w:firstLineChars="150"/>
              <w:rPr>
                <w:rFonts w:ascii="Times New Roman" w:hAnsi="宋体" w:eastAsia="宋体" w:cs="Times New Roman"/>
                <w:szCs w:val="21"/>
              </w:rPr>
            </w:pPr>
          </w:p>
        </w:tc>
        <w:tc>
          <w:tcPr>
            <w:tcW w:w="1980" w:type="dxa"/>
            <w:vAlign w:val="center"/>
          </w:tcPr>
          <w:p>
            <w:pPr>
              <w:rPr>
                <w:rFonts w:ascii="Times New Roman" w:hAnsi="宋体" w:eastAsia="宋体" w:cs="Times New Roman"/>
                <w:szCs w:val="21"/>
              </w:rPr>
            </w:pPr>
          </w:p>
        </w:tc>
        <w:tc>
          <w:tcPr>
            <w:tcW w:w="849" w:type="dxa"/>
            <w:vAlign w:val="center"/>
          </w:tcPr>
          <w:p>
            <w:pPr>
              <w:rPr>
                <w:rFonts w:ascii="Times New Roman" w:hAnsi="Times New Roman" w:eastAsia="宋体" w:cs="Times New Roman"/>
                <w:szCs w:val="20"/>
              </w:rPr>
            </w:pPr>
          </w:p>
        </w:tc>
        <w:tc>
          <w:tcPr>
            <w:tcW w:w="849" w:type="dxa"/>
            <w:vAlign w:val="center"/>
          </w:tcPr>
          <w:p>
            <w:pPr>
              <w:rPr>
                <w:rFonts w:ascii="Times New Roman" w:hAnsi="Times New Roman" w:eastAsia="宋体" w:cs="Times New Roman"/>
                <w:szCs w:val="20"/>
              </w:rPr>
            </w:pPr>
          </w:p>
        </w:tc>
      </w:tr>
    </w:tbl>
    <w:p>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w:t>
      </w:r>
      <w:r>
        <w:rPr>
          <w:rFonts w:ascii="宋体" w:hAnsi="宋体" w:eastAsia="宋体" w:cs="Times New Roman"/>
          <w:szCs w:val="28"/>
        </w:rPr>
        <w:t>技术</w:t>
      </w:r>
      <w:r>
        <w:rPr>
          <w:rFonts w:hint="eastAsia" w:ascii="宋体" w:hAnsi="宋体" w:eastAsia="宋体" w:cs="Times New Roman"/>
          <w:szCs w:val="28"/>
        </w:rPr>
        <w:t>条款内容进行逐条填写，不得有任何遗漏，否则视为不响应谈判要求；</w:t>
      </w:r>
    </w:p>
    <w:p>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pPr>
        <w:rPr>
          <w:rFonts w:ascii="Arial" w:hAnsi="Arial" w:eastAsia="宋体" w:cs="Arial"/>
          <w:szCs w:val="21"/>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rPr>
          <w:rFonts w:ascii="Times New Roman" w:hAnsi="Times New Roman" w:eastAsia="宋体" w:cs="Times New Roman"/>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rPr>
          <w:rFonts w:ascii="Times New Roman" w:hAnsi="Times New Roman" w:eastAsia="宋体" w:cs="Times New Roman"/>
          <w:szCs w:val="20"/>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b/>
          <w:sz w:val="24"/>
          <w:szCs w:val="20"/>
        </w:rPr>
        <w:t>附件</w:t>
      </w:r>
      <w:r>
        <w:rPr>
          <w:rFonts w:ascii="Arial" w:hAnsi="Arial" w:eastAsia="宋体" w:cs="Arial"/>
          <w:b/>
          <w:sz w:val="24"/>
          <w:szCs w:val="20"/>
        </w:rPr>
        <w:t>6</w:t>
      </w:r>
      <w:r>
        <w:rPr>
          <w:rFonts w:hint="eastAsia" w:ascii="Arial" w:hAnsi="Arial" w:eastAsia="宋体" w:cs="Arial"/>
          <w:b/>
          <w:sz w:val="24"/>
          <w:szCs w:val="20"/>
        </w:rPr>
        <w:tab/>
      </w:r>
      <w:r>
        <w:rPr>
          <w:rFonts w:hint="eastAsia" w:ascii="Arial" w:hAnsi="Arial" w:eastAsia="宋体" w:cs="Arial"/>
          <w:b/>
          <w:sz w:val="24"/>
          <w:szCs w:val="20"/>
        </w:rPr>
        <w:t>价格一览表及分项价格表</w:t>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tbl>
      <w:tblPr>
        <w:tblStyle w:val="13"/>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总价</w:t>
            </w:r>
          </w:p>
        </w:tc>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bl>
    <w:p>
      <w:pPr>
        <w:tabs>
          <w:tab w:val="left" w:pos="1480"/>
          <w:tab w:val="left" w:pos="5580"/>
        </w:tabs>
        <w:adjustRightInd w:val="0"/>
        <w:snapToGrid w:val="0"/>
        <w:spacing w:line="360" w:lineRule="auto"/>
        <w:rPr>
          <w:rFonts w:ascii="Arial" w:hAnsi="Arial" w:eastAsia="宋体" w:cs="Arial"/>
          <w:b/>
          <w:sz w:val="24"/>
          <w:szCs w:val="20"/>
        </w:rPr>
      </w:pPr>
    </w:p>
    <w:tbl>
      <w:tblPr>
        <w:tblStyle w:val="13"/>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序号</w:t>
            </w: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货物名称</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数量</w:t>
            </w: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型号（配置）</w:t>
            </w: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单价</w:t>
            </w:r>
          </w:p>
        </w:tc>
        <w:tc>
          <w:tcPr>
            <w:tcW w:w="1491" w:type="dxa"/>
          </w:tcPr>
          <w:p>
            <w:pPr>
              <w:tabs>
                <w:tab w:val="left" w:pos="1480"/>
                <w:tab w:val="left" w:pos="5580"/>
              </w:tabs>
              <w:adjustRightInd w:val="0"/>
              <w:snapToGrid w:val="0"/>
              <w:spacing w:line="360" w:lineRule="auto"/>
              <w:rPr>
                <w:rFonts w:ascii="Arial" w:hAnsi="Arial" w:eastAsia="宋体" w:cs="Arial"/>
                <w:b/>
                <w:sz w:val="24"/>
                <w:szCs w:val="20"/>
              </w:rPr>
            </w:pPr>
            <w:r>
              <w:rPr>
                <w:rFonts w:ascii="Arial" w:hAnsi="Arial" w:eastAsia="宋体" w:cs="Arial"/>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3"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6" w:type="dxa"/>
          </w:tcPr>
          <w:p>
            <w:pPr>
              <w:tabs>
                <w:tab w:val="left" w:pos="1480"/>
                <w:tab w:val="left" w:pos="5580"/>
              </w:tabs>
              <w:adjustRightInd w:val="0"/>
              <w:snapToGrid w:val="0"/>
              <w:spacing w:line="360" w:lineRule="auto"/>
              <w:rPr>
                <w:rFonts w:ascii="Arial" w:hAnsi="Arial" w:eastAsia="宋体" w:cs="Arial"/>
                <w:b/>
                <w:sz w:val="24"/>
                <w:szCs w:val="20"/>
              </w:rPr>
            </w:pPr>
          </w:p>
        </w:tc>
        <w:tc>
          <w:tcPr>
            <w:tcW w:w="1495" w:type="dxa"/>
          </w:tcPr>
          <w:p>
            <w:pPr>
              <w:tabs>
                <w:tab w:val="left" w:pos="1480"/>
                <w:tab w:val="left" w:pos="5580"/>
              </w:tabs>
              <w:adjustRightInd w:val="0"/>
              <w:snapToGrid w:val="0"/>
              <w:spacing w:line="360" w:lineRule="auto"/>
              <w:rPr>
                <w:rFonts w:ascii="Arial" w:hAnsi="Arial" w:eastAsia="宋体" w:cs="Arial"/>
                <w:b/>
                <w:sz w:val="24"/>
                <w:szCs w:val="20"/>
              </w:rPr>
            </w:pPr>
          </w:p>
        </w:tc>
        <w:tc>
          <w:tcPr>
            <w:tcW w:w="1511" w:type="dxa"/>
            <w:gridSpan w:val="2"/>
          </w:tcPr>
          <w:p>
            <w:pPr>
              <w:tabs>
                <w:tab w:val="left" w:pos="1480"/>
                <w:tab w:val="left" w:pos="5580"/>
              </w:tabs>
              <w:adjustRightInd w:val="0"/>
              <w:snapToGrid w:val="0"/>
              <w:spacing w:line="360" w:lineRule="auto"/>
              <w:rPr>
                <w:rFonts w:ascii="Arial" w:hAnsi="Arial" w:eastAsia="宋体" w:cs="Arial"/>
                <w:b/>
                <w:sz w:val="24"/>
                <w:szCs w:val="20"/>
              </w:rPr>
            </w:pPr>
          </w:p>
        </w:tc>
      </w:tr>
    </w:tbl>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rPr>
          <w:rFonts w:ascii="Arial" w:hAnsi="Arial" w:eastAsia="宋体" w:cs="Arial"/>
          <w:szCs w:val="21"/>
        </w:rPr>
      </w:pPr>
      <w:r>
        <w:rPr>
          <w:rFonts w:hint="eastAsia" w:ascii="Arial" w:hAnsi="Arial" w:eastAsia="宋体" w:cs="Arial"/>
          <w:b/>
          <w:bCs/>
          <w:szCs w:val="21"/>
        </w:rPr>
        <w:t>法定代表人或其授权代表</w:t>
      </w:r>
      <w:r>
        <w:rPr>
          <w:rFonts w:ascii="Arial" w:hAnsi="Arial" w:eastAsia="宋体" w:cs="Arial"/>
          <w:szCs w:val="21"/>
        </w:rPr>
        <w:t>签字：____________________</w:t>
      </w:r>
    </w:p>
    <w:p>
      <w:pPr>
        <w:tabs>
          <w:tab w:val="left" w:pos="1480"/>
          <w:tab w:val="left" w:pos="5580"/>
        </w:tabs>
        <w:adjustRightInd w:val="0"/>
        <w:snapToGrid w:val="0"/>
        <w:spacing w:line="360" w:lineRule="auto"/>
        <w:rPr>
          <w:rFonts w:ascii="Arial" w:hAnsi="Arial" w:eastAsia="宋体" w:cs="Arial"/>
          <w:b/>
          <w:sz w:val="24"/>
          <w:szCs w:val="20"/>
        </w:rPr>
      </w:pPr>
      <w:r>
        <w:rPr>
          <w:rFonts w:hint="eastAsia" w:ascii="Arial" w:hAnsi="Arial" w:eastAsia="宋体" w:cs="Arial"/>
          <w:szCs w:val="21"/>
        </w:rPr>
        <w:t>供应商</w:t>
      </w:r>
      <w:r>
        <w:rPr>
          <w:rFonts w:ascii="Arial" w:hAnsi="Arial" w:eastAsia="宋体" w:cs="Arial"/>
          <w:szCs w:val="21"/>
        </w:rPr>
        <w:t>(盖章):</w:t>
      </w:r>
      <w:r>
        <w:rPr>
          <w:rFonts w:ascii="Arial" w:hAnsi="Arial" w:eastAsia="宋体" w:cs="Arial"/>
          <w:szCs w:val="21"/>
          <w:u w:val="single"/>
        </w:rPr>
        <w:tab/>
      </w:r>
      <w:r>
        <w:rPr>
          <w:rFonts w:ascii="Arial" w:hAnsi="Arial" w:eastAsia="宋体" w:cs="Arial"/>
          <w:szCs w:val="21"/>
          <w:u w:val="single"/>
        </w:rPr>
        <w:tab/>
      </w: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sz w:val="24"/>
        </w:rPr>
      </w:pPr>
    </w:p>
    <w:p>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p>
    <w:p>
      <w:pPr>
        <w:tabs>
          <w:tab w:val="left" w:pos="5580"/>
        </w:tabs>
        <w:jc w:val="left"/>
        <w:rPr>
          <w:rFonts w:ascii="Arial" w:hAnsi="Arial" w:cs="Arial"/>
          <w:b/>
          <w:bCs/>
          <w:sz w:val="24"/>
        </w:rPr>
      </w:pPr>
      <w:r>
        <w:rPr>
          <w:rFonts w:hint="eastAsia" w:ascii="Arial" w:hAnsi="Arial" w:cs="Arial"/>
          <w:b/>
          <w:bCs/>
          <w:sz w:val="24"/>
        </w:rPr>
        <w:t>附件</w:t>
      </w:r>
      <w:r>
        <w:rPr>
          <w:rFonts w:ascii="Arial" w:hAnsi="Arial" w:cs="Arial"/>
          <w:b/>
          <w:bCs/>
          <w:sz w:val="24"/>
        </w:rPr>
        <w:t>7</w:t>
      </w:r>
    </w:p>
    <w:p>
      <w:pPr>
        <w:tabs>
          <w:tab w:val="left" w:pos="5580"/>
        </w:tabs>
        <w:spacing w:before="312" w:beforeLines="100" w:after="312" w:afterLines="100"/>
        <w:jc w:val="center"/>
        <w:rPr>
          <w:rFonts w:ascii="Arial" w:hAnsi="Arial" w:cs="Arial"/>
          <w:b/>
          <w:bCs/>
          <w:sz w:val="32"/>
          <w:szCs w:val="32"/>
        </w:rPr>
      </w:pPr>
      <w:r>
        <w:rPr>
          <w:rFonts w:ascii="Arial" w:hAnsi="Arial" w:cs="Arial"/>
          <w:b/>
          <w:sz w:val="32"/>
          <w:szCs w:val="32"/>
        </w:rPr>
        <w:t>制造厂家的授权书</w:t>
      </w:r>
    </w:p>
    <w:p>
      <w:pPr>
        <w:tabs>
          <w:tab w:val="left" w:pos="5580"/>
        </w:tabs>
        <w:spacing w:before="120" w:line="360" w:lineRule="auto"/>
        <w:rPr>
          <w:rFonts w:ascii="Arial" w:hAnsi="Arial" w:cs="Arial"/>
          <w:szCs w:val="21"/>
          <w:u w:val="single"/>
        </w:rPr>
      </w:pPr>
      <w:r>
        <w:rPr>
          <w:rFonts w:ascii="Arial" w:hAnsi="Arial" w:cs="Arial"/>
          <w:szCs w:val="21"/>
        </w:rPr>
        <w:t>致：</w:t>
      </w:r>
      <w:r>
        <w:rPr>
          <w:rFonts w:hint="eastAsia" w:ascii="Arial" w:hAnsi="Arial" w:cs="Arial"/>
          <w:szCs w:val="21"/>
          <w:u w:val="single"/>
        </w:rPr>
        <w:t>清华大学深圳国际研究生院</w:t>
      </w:r>
    </w:p>
    <w:p>
      <w:pPr>
        <w:tabs>
          <w:tab w:val="left" w:pos="5580"/>
        </w:tabs>
        <w:spacing w:before="120" w:line="360" w:lineRule="auto"/>
        <w:rPr>
          <w:rFonts w:ascii="Arial" w:hAnsi="Arial" w:cs="Arial"/>
          <w:szCs w:val="21"/>
        </w:rPr>
      </w:pPr>
    </w:p>
    <w:p>
      <w:pPr>
        <w:pStyle w:val="6"/>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pPr>
        <w:pStyle w:val="6"/>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pPr>
        <w:pStyle w:val="6"/>
        <w:tabs>
          <w:tab w:val="left" w:pos="5580"/>
        </w:tabs>
        <w:spacing w:line="360" w:lineRule="auto"/>
        <w:ind w:left="1261" w:hanging="780"/>
        <w:rPr>
          <w:rFonts w:ascii="Arial" w:hAnsi="Arial" w:cs="Arial"/>
          <w:szCs w:val="21"/>
        </w:rPr>
      </w:pPr>
      <w:r>
        <w:rPr>
          <w:rFonts w:ascii="Arial" w:hAnsi="Arial" w:cs="Arial"/>
          <w:szCs w:val="21"/>
        </w:rPr>
        <w:t>（2） 作为制造商，我方保证以谈判合作者来约束自己，并对该谈判共同和分别承担谈判文件中所规定的义务。</w:t>
      </w:r>
    </w:p>
    <w:p>
      <w:pPr>
        <w:pStyle w:val="6"/>
        <w:tabs>
          <w:tab w:val="left" w:pos="5580"/>
        </w:tabs>
        <w:spacing w:line="360" w:lineRule="auto"/>
        <w:ind w:left="1261" w:hanging="780"/>
        <w:rPr>
          <w:rFonts w:ascii="Arial" w:hAnsi="Arial" w:cs="Arial"/>
          <w:szCs w:val="21"/>
        </w:rPr>
      </w:pPr>
      <w:r>
        <w:rPr>
          <w:rFonts w:ascii="Arial" w:hAnsi="Arial" w:cs="Arial"/>
          <w:szCs w:val="21"/>
        </w:rPr>
        <w:t>（3） 我方兹授予</w:t>
      </w:r>
      <w:r>
        <w:rPr>
          <w:rFonts w:ascii="Arial" w:hAnsi="Arial" w:cs="Arial"/>
          <w:szCs w:val="21"/>
          <w:u w:val="single"/>
        </w:rPr>
        <w:t>　　（经销商名称）　　</w:t>
      </w:r>
      <w:r>
        <w:rPr>
          <w:rFonts w:hint="eastAsia" w:ascii="Arial" w:hAnsi="Arial" w:cs="Arial"/>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（经销商名称）　　</w:t>
      </w:r>
      <w:r>
        <w:rPr>
          <w:rFonts w:ascii="Arial" w:hAnsi="Arial" w:cs="Arial"/>
          <w:szCs w:val="21"/>
        </w:rPr>
        <w:t>或其正式授权代表依此合法地办理一切事宜。</w:t>
      </w:r>
    </w:p>
    <w:p>
      <w:pPr>
        <w:pStyle w:val="6"/>
        <w:tabs>
          <w:tab w:val="left" w:pos="5580"/>
        </w:tabs>
        <w:spacing w:line="360" w:lineRule="auto"/>
        <w:ind w:left="1261" w:hanging="780"/>
        <w:rPr>
          <w:rFonts w:ascii="Arial" w:hAnsi="Arial" w:cs="Arial"/>
          <w:szCs w:val="21"/>
        </w:rPr>
      </w:pPr>
      <w:r>
        <w:rPr>
          <w:rFonts w:ascii="Arial" w:hAnsi="Arial" w:cs="Arial"/>
          <w:szCs w:val="21"/>
        </w:rPr>
        <w:t>（4）　我方于</w:t>
      </w:r>
      <w:r>
        <w:rPr>
          <w:rFonts w:ascii="Arial" w:hAnsi="Arial" w:cs="Arial"/>
          <w:szCs w:val="21"/>
          <w:u w:val="single"/>
        </w:rPr>
        <w:t>　　　</w:t>
      </w:r>
      <w:r>
        <w:rPr>
          <w:rFonts w:ascii="Arial" w:hAnsi="Arial" w:cs="Arial"/>
          <w:szCs w:val="21"/>
        </w:rPr>
        <w:t>年</w:t>
      </w:r>
      <w:r>
        <w:rPr>
          <w:rFonts w:ascii="Arial" w:hAnsi="Arial" w:cs="Arial"/>
          <w:szCs w:val="21"/>
          <w:u w:val="single"/>
        </w:rPr>
        <w:t>　　　</w:t>
      </w:r>
      <w:r>
        <w:rPr>
          <w:rFonts w:ascii="Arial" w:hAnsi="Arial" w:cs="Arial"/>
          <w:szCs w:val="21"/>
        </w:rPr>
        <w:t>月</w:t>
      </w:r>
      <w:r>
        <w:rPr>
          <w:rFonts w:ascii="Arial" w:hAnsi="Arial" w:cs="Arial"/>
          <w:szCs w:val="21"/>
          <w:u w:val="single"/>
        </w:rPr>
        <w:t>　　　</w:t>
      </w:r>
      <w:r>
        <w:rPr>
          <w:rFonts w:ascii="Arial" w:hAnsi="Arial" w:cs="Arial"/>
          <w:szCs w:val="21"/>
        </w:rPr>
        <w:t>日签署本文件。</w:t>
      </w:r>
    </w:p>
    <w:p>
      <w:pPr>
        <w:pStyle w:val="6"/>
        <w:tabs>
          <w:tab w:val="left" w:pos="5580"/>
        </w:tabs>
        <w:spacing w:line="360" w:lineRule="auto"/>
        <w:ind w:firstLine="480"/>
        <w:rPr>
          <w:rFonts w:ascii="Arial" w:hAnsi="Arial" w:cs="Arial"/>
          <w:szCs w:val="21"/>
        </w:rPr>
      </w:pPr>
    </w:p>
    <w:p>
      <w:pPr>
        <w:pStyle w:val="6"/>
        <w:tabs>
          <w:tab w:val="left" w:pos="5580"/>
        </w:tabs>
        <w:spacing w:line="360" w:lineRule="auto"/>
        <w:ind w:firstLine="480"/>
        <w:rPr>
          <w:rFonts w:ascii="Arial" w:hAnsi="Arial" w:cs="Arial"/>
          <w:szCs w:val="21"/>
        </w:rPr>
      </w:pPr>
    </w:p>
    <w:p>
      <w:pPr>
        <w:pStyle w:val="6"/>
        <w:tabs>
          <w:tab w:val="left" w:pos="5580"/>
        </w:tabs>
        <w:spacing w:line="360" w:lineRule="auto"/>
        <w:ind w:firstLine="480"/>
        <w:rPr>
          <w:rFonts w:ascii="Arial" w:hAnsi="Arial" w:cs="Arial"/>
          <w:szCs w:val="21"/>
        </w:rPr>
      </w:pPr>
    </w:p>
    <w:p>
      <w:pPr>
        <w:pStyle w:val="6"/>
        <w:tabs>
          <w:tab w:val="left" w:pos="5580"/>
        </w:tabs>
        <w:spacing w:line="360" w:lineRule="auto"/>
        <w:ind w:left="424" w:firstLine="240"/>
        <w:jc w:val="center"/>
        <w:rPr>
          <w:rFonts w:ascii="Arial" w:hAnsi="Arial" w:cs="Arial"/>
          <w:szCs w:val="21"/>
        </w:rPr>
      </w:pPr>
      <w:r>
        <w:rPr>
          <w:rFonts w:ascii="Arial" w:hAnsi="Arial" w:cs="Arial"/>
          <w:szCs w:val="21"/>
        </w:rPr>
        <w:t>制造商（盖章）______________</w:t>
      </w:r>
      <w:r>
        <w:rPr>
          <w:rFonts w:hint="eastAsia" w:ascii="Arial" w:hAnsi="Arial" w:cs="Arial"/>
          <w:szCs w:val="21"/>
        </w:rPr>
        <w:t xml:space="preserve">  </w:t>
      </w:r>
    </w:p>
    <w:p>
      <w:pPr>
        <w:pStyle w:val="6"/>
        <w:tabs>
          <w:tab w:val="left" w:pos="5580"/>
        </w:tabs>
        <w:spacing w:line="360" w:lineRule="auto"/>
        <w:ind w:left="424" w:firstLine="240"/>
        <w:jc w:val="center"/>
        <w:rPr>
          <w:rFonts w:ascii="Arial" w:hAnsi="Arial" w:cs="Arial"/>
          <w:szCs w:val="21"/>
        </w:rPr>
      </w:pPr>
    </w:p>
    <w:p>
      <w:r>
        <w:rPr>
          <w:rFonts w:hint="eastAsia" w:ascii="Arial" w:hAnsi="Arial" w:cs="Arial"/>
          <w:szCs w:val="21"/>
        </w:rPr>
        <w:t xml:space="preserve">      </w:t>
      </w:r>
      <w:r>
        <w:rPr>
          <w:rFonts w:hint="eastAsia" w:ascii="Arial" w:hAnsi="Arial" w:cs="Arial"/>
          <w:b/>
          <w:bCs/>
          <w:szCs w:val="21"/>
        </w:rPr>
        <w:t>法定代表人或其授权代表</w:t>
      </w:r>
      <w:r>
        <w:rPr>
          <w:rFonts w:ascii="Arial" w:hAnsi="Arial" w:cs="Arial"/>
          <w:szCs w:val="21"/>
        </w:rPr>
        <w:t>签字______________________</w:t>
      </w: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8</w:t>
      </w:r>
    </w:p>
    <w:p>
      <w:pPr>
        <w:jc w:val="center"/>
        <w:rPr>
          <w:rFonts w:ascii="黑体" w:hAnsi="黑体" w:eastAsia="黑体"/>
          <w:b/>
          <w:sz w:val="36"/>
          <w:szCs w:val="36"/>
        </w:rPr>
      </w:pPr>
      <w:bookmarkStart w:id="1" w:name="_Hlk517017036"/>
      <w:r>
        <w:rPr>
          <w:rFonts w:hint="eastAsia" w:ascii="黑体" w:hAnsi="黑体" w:eastAsia="黑体"/>
          <w:b/>
          <w:sz w:val="36"/>
          <w:szCs w:val="36"/>
        </w:rPr>
        <w:t>《谈判响应文件》真实性承诺函</w:t>
      </w:r>
    </w:p>
    <w:bookmarkEnd w:id="1"/>
    <w:p>
      <w:pPr>
        <w:jc w:val="center"/>
        <w:rPr>
          <w:rFonts w:ascii="黑体" w:hAnsi="黑体" w:eastAsia="黑体"/>
          <w:b/>
          <w:sz w:val="36"/>
          <w:szCs w:val="36"/>
        </w:rPr>
      </w:pPr>
    </w:p>
    <w:p>
      <w:pPr>
        <w:jc w:val="left"/>
        <w:rPr>
          <w:b/>
          <w:sz w:val="28"/>
          <w:szCs w:val="28"/>
        </w:rPr>
      </w:pPr>
      <w:r>
        <w:rPr>
          <w:rFonts w:hint="eastAsia"/>
          <w:b/>
          <w:sz w:val="28"/>
          <w:szCs w:val="28"/>
        </w:rPr>
        <w:t>致：清华大学深圳国际研究生院</w:t>
      </w:r>
    </w:p>
    <w:p>
      <w:pPr>
        <w:spacing w:line="480" w:lineRule="auto"/>
        <w:ind w:firstLine="495" w:firstLineChars="23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rPr>
      </w:pPr>
      <w:r>
        <w:rPr>
          <w:rFonts w:hint="eastAsia" w:ascii="宋体" w:hAnsi="宋体"/>
        </w:rPr>
        <w:t>特此承诺！</w:t>
      </w:r>
    </w:p>
    <w:p>
      <w:pPr>
        <w:ind w:left="420"/>
        <w:rPr>
          <w:rFonts w:ascii="宋体" w:hAnsi="宋体"/>
        </w:rPr>
      </w:pPr>
    </w:p>
    <w:p>
      <w:pPr>
        <w:ind w:left="420"/>
        <w:rPr>
          <w:rFonts w:ascii="宋体" w:hAnsi="宋体"/>
        </w:rPr>
      </w:pPr>
    </w:p>
    <w:p>
      <w:pPr>
        <w:ind w:left="420"/>
        <w:rPr>
          <w:rFonts w:ascii="宋体" w:hAnsi="宋体"/>
        </w:rPr>
      </w:pPr>
    </w:p>
    <w:p>
      <w:pPr>
        <w:ind w:left="420"/>
        <w:rPr>
          <w:rFonts w:ascii="宋体" w:hAnsi="宋体"/>
        </w:rPr>
      </w:pPr>
    </w:p>
    <w:p>
      <w:pPr>
        <w:pStyle w:val="6"/>
        <w:spacing w:line="300" w:lineRule="auto"/>
        <w:jc w:val="center"/>
        <w:rPr>
          <w:rFonts w:hAnsi="宋体"/>
          <w:b/>
          <w:sz w:val="24"/>
        </w:rPr>
      </w:pPr>
      <w:r>
        <w:rPr>
          <w:rFonts w:hint="eastAsia" w:hAnsi="宋体"/>
          <w:b/>
          <w:sz w:val="24"/>
        </w:rPr>
        <w:t xml:space="preserve">                             </w:t>
      </w:r>
      <w:r>
        <w:rPr>
          <w:rFonts w:hAnsi="宋体"/>
          <w:b/>
          <w:sz w:val="24"/>
        </w:rPr>
        <w:t xml:space="preserve">   供应商</w:t>
      </w:r>
      <w:r>
        <w:rPr>
          <w:rFonts w:hint="eastAsia" w:hAnsi="宋体"/>
          <w:b/>
          <w:sz w:val="24"/>
        </w:rPr>
        <w:t>名称：——————（法人公章）</w:t>
      </w:r>
    </w:p>
    <w:p>
      <w:pPr>
        <w:pStyle w:val="6"/>
        <w:spacing w:line="300" w:lineRule="auto"/>
        <w:jc w:val="center"/>
        <w:rPr>
          <w:rFonts w:hAnsi="宋体"/>
          <w:b/>
          <w:sz w:val="24"/>
        </w:rPr>
      </w:pPr>
      <w:r>
        <w:rPr>
          <w:rFonts w:hint="eastAsia" w:hAnsi="宋体"/>
          <w:b/>
          <w:sz w:val="24"/>
        </w:rPr>
        <w:t xml:space="preserve">                </w:t>
      </w:r>
      <w:r>
        <w:rPr>
          <w:rFonts w:hAnsi="宋体"/>
          <w:b/>
          <w:sz w:val="24"/>
        </w:rPr>
        <w:t xml:space="preserve">      </w:t>
      </w:r>
      <w:r>
        <w:rPr>
          <w:rFonts w:hint="eastAsia" w:hAnsi="宋体"/>
          <w:b/>
          <w:sz w:val="24"/>
        </w:rPr>
        <w:t xml:space="preserve"> 承诺日期：年     月     日</w:t>
      </w:r>
    </w:p>
    <w:p>
      <w:pPr>
        <w:spacing w:before="100" w:beforeAutospacing="1" w:after="100" w:afterAutospacing="1"/>
        <w:rPr>
          <w:rFonts w:ascii="宋体" w:hAnsi="宋体"/>
        </w:rPr>
      </w:pPr>
    </w:p>
    <w:p>
      <w:pPr>
        <w:spacing w:before="100" w:beforeAutospacing="1" w:after="100" w:afterAutospacing="1"/>
        <w:rPr>
          <w:rFonts w:ascii="宋体" w:hAnsi="宋体"/>
        </w:rPr>
      </w:pPr>
    </w:p>
    <w:p>
      <w:pPr>
        <w:rPr>
          <w:rFonts w:ascii="微软雅黑" w:hAnsi="微软雅黑" w:eastAsia="微软雅黑"/>
          <w:sz w:val="28"/>
          <w:szCs w:val="28"/>
        </w:rPr>
      </w:pPr>
      <w:r>
        <w:rPr>
          <w:rFonts w:hint="eastAsia" w:ascii="宋体" w:hAnsi="宋体"/>
          <w:b/>
          <w:kern w:val="0"/>
          <w:szCs w:val="21"/>
        </w:rPr>
        <w:t>(特别说明：若供应商在谈判时未提供《谈判响应文件真实性承诺函》或修改《谈判响应文件真实性承诺函》格式内容，将作谈判无效处理。)</w:t>
      </w:r>
    </w:p>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宋体" w:hAnsi="宋体" w:eastAsia="宋体" w:cs="Times New Roman"/>
          <w:b/>
          <w:bCs/>
          <w:sz w:val="24"/>
          <w:szCs w:val="20"/>
        </w:rPr>
      </w:pPr>
    </w:p>
    <w:p>
      <w:pPr>
        <w:tabs>
          <w:tab w:val="left" w:pos="1480"/>
          <w:tab w:val="left" w:pos="5580"/>
        </w:tabs>
        <w:adjustRightInd w:val="0"/>
        <w:snapToGrid w:val="0"/>
        <w:spacing w:line="360" w:lineRule="auto"/>
        <w:rPr>
          <w:rFonts w:ascii="Arial" w:hAnsi="Arial" w:eastAsia="宋体" w:cs="Arial"/>
          <w:b/>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 xml:space="preserve">9 </w:t>
      </w:r>
      <w:r>
        <w:rPr>
          <w:rFonts w:hint="eastAsia" w:ascii="宋体" w:hAnsi="宋体" w:eastAsia="宋体" w:cs="Times New Roman"/>
          <w:b/>
          <w:bCs/>
          <w:sz w:val="24"/>
          <w:szCs w:val="20"/>
        </w:rPr>
        <w:t>企业诚信声明与承诺</w:t>
      </w: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企业诚信声明与承诺</w:t>
      </w:r>
    </w:p>
    <w:p>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截止X年月日X17：00（北京时间）止，</w:t>
      </w:r>
      <w:r>
        <w:rPr>
          <w:rFonts w:hint="eastAsia" w:ascii="宋体" w:hAnsi="宋体" w:eastAsia="宋体" w:cs="Times New Roman"/>
          <w:szCs w:val="21"/>
        </w:rPr>
        <w:t>我司未有任何仍处于受惩罚和禁止期内的违法违规、不良信用等记录。</w:t>
      </w:r>
    </w:p>
    <w:p>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w:t>
      </w:r>
      <w:r>
        <w:rPr>
          <w:rFonts w:hint="eastAsia" w:ascii="宋体" w:hAnsi="宋体" w:eastAsia="宋体" w:cs="宋体"/>
          <w:szCs w:val="21"/>
        </w:rPr>
        <w:t>深财购〔2013〕27号》和《深财购函〔2016〕315号》等文件中规定</w:t>
      </w:r>
      <w:r>
        <w:rPr>
          <w:rFonts w:hint="eastAsia" w:ascii="宋体" w:hAnsi="宋体" w:eastAsia="宋体" w:cs="Times New Roman"/>
          <w:szCs w:val="21"/>
        </w:rPr>
        <w:t>的予以扣分的情形。</w:t>
      </w:r>
    </w:p>
    <w:p>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pPr>
        <w:jc w:val="left"/>
        <w:rPr>
          <w:rFonts w:ascii="宋体" w:hAnsi="宋体" w:eastAsia="宋体" w:cs="Times New Roman"/>
          <w:szCs w:val="21"/>
        </w:rPr>
      </w:pPr>
    </w:p>
    <w:p>
      <w:pPr>
        <w:jc w:val="left"/>
        <w:rPr>
          <w:rFonts w:ascii="宋体" w:hAnsi="宋体" w:eastAsia="宋体" w:cs="Times New Roman"/>
          <w:szCs w:val="21"/>
        </w:rPr>
      </w:pPr>
    </w:p>
    <w:p>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公司名称：（法人公章）</w:t>
      </w:r>
    </w:p>
    <w:p>
      <w:pPr>
        <w:spacing w:line="300" w:lineRule="auto"/>
        <w:jc w:val="left"/>
        <w:rPr>
          <w:rFonts w:ascii="宋体" w:hAnsi="宋体" w:eastAsia="宋体"/>
          <w:szCs w:val="21"/>
        </w:rPr>
      </w:pPr>
      <w:r>
        <w:rPr>
          <w:rFonts w:hint="eastAsia" w:ascii="宋体" w:hAnsi="宋体" w:eastAsia="宋体"/>
          <w:szCs w:val="21"/>
        </w:rPr>
        <w:t xml:space="preserve">                                     承诺日期：    年  月  日</w:t>
      </w:r>
    </w:p>
    <w:p>
      <w:pPr>
        <w:spacing w:line="300" w:lineRule="auto"/>
        <w:jc w:val="left"/>
        <w:rPr>
          <w:rFonts w:ascii="宋体" w:hAnsi="宋体" w:eastAsia="宋体"/>
          <w:szCs w:val="21"/>
        </w:rPr>
      </w:pPr>
    </w:p>
    <w:p>
      <w:pPr>
        <w:spacing w:line="300" w:lineRule="auto"/>
        <w:jc w:val="left"/>
        <w:rPr>
          <w:rFonts w:ascii="宋体" w:hAnsi="宋体" w:eastAsia="宋体"/>
          <w:szCs w:val="21"/>
        </w:rPr>
      </w:pPr>
    </w:p>
    <w:p>
      <w:pPr>
        <w:rPr>
          <w:rFonts w:ascii="Times New Roman" w:hAnsi="宋体" w:eastAsia="宋体" w:cs="Times New Roman"/>
          <w:b/>
          <w:bCs/>
          <w:sz w:val="24"/>
          <w:szCs w:val="20"/>
        </w:rPr>
      </w:pPr>
      <w:r>
        <w:rPr>
          <w:rFonts w:ascii="Times New Roman" w:hAnsi="宋体" w:eastAsia="宋体" w:cs="Times New Roman"/>
          <w:b/>
          <w:bCs/>
          <w:szCs w:val="21"/>
        </w:rPr>
        <w:t>注</w:t>
      </w:r>
      <w:r>
        <w:rPr>
          <w:rFonts w:hint="eastAsia" w:ascii="Times New Roman" w:hAnsi="宋体" w:eastAsia="宋体" w:cs="Times New Roman"/>
          <w:b/>
          <w:bCs/>
          <w:szCs w:val="21"/>
        </w:rPr>
        <w:t>：近三年内，</w:t>
      </w:r>
      <w:r>
        <w:rPr>
          <w:rFonts w:ascii="Times New Roman" w:hAnsi="宋体" w:eastAsia="宋体" w:cs="Times New Roman"/>
          <w:b/>
          <w:bCs/>
          <w:szCs w:val="21"/>
        </w:rPr>
        <w:t>如公司有</w:t>
      </w:r>
      <w:r>
        <w:rPr>
          <w:rFonts w:hint="eastAsia" w:ascii="Times New Roman" w:hAnsi="宋体" w:eastAsia="宋体" w:cs="Times New Roman"/>
          <w:b/>
          <w:bCs/>
          <w:szCs w:val="21"/>
        </w:rPr>
        <w:t>任何违法违规、受惩罚和禁止、不良信用等记录，必须列明记载，并附网络截图（加盖公章）。</w:t>
      </w: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rPr>
          <w:rFonts w:ascii="宋体" w:hAnsi="宋体" w:eastAsia="宋体" w:cs="Times New Roman"/>
          <w:b/>
          <w:sz w:val="24"/>
          <w:szCs w:val="32"/>
        </w:rPr>
      </w:pPr>
    </w:p>
    <w:p>
      <w:pPr>
        <w:tabs>
          <w:tab w:val="left" w:pos="1480"/>
          <w:tab w:val="left" w:pos="5580"/>
        </w:tabs>
        <w:adjustRightInd w:val="0"/>
        <w:snapToGrid w:val="0"/>
        <w:spacing w:line="360" w:lineRule="auto"/>
        <w:rPr>
          <w:rFonts w:ascii="Arial" w:hAnsi="Arial" w:eastAsia="宋体" w:cs="Arial"/>
          <w:b/>
          <w:bCs/>
          <w:szCs w:val="21"/>
        </w:rPr>
      </w:pPr>
      <w:r>
        <w:rPr>
          <w:rFonts w:hint="eastAsia" w:ascii="Arial" w:hAnsi="Arial" w:eastAsia="宋体" w:cs="Arial"/>
          <w:b/>
          <w:sz w:val="24"/>
          <w:szCs w:val="20"/>
        </w:rPr>
        <w:t>附件</w:t>
      </w:r>
      <w:r>
        <w:rPr>
          <w:rFonts w:ascii="Arial" w:hAnsi="Arial" w:eastAsia="宋体" w:cs="Arial"/>
          <w:b/>
          <w:sz w:val="24"/>
          <w:szCs w:val="20"/>
        </w:rPr>
        <w:t xml:space="preserve">11 </w:t>
      </w:r>
      <w:r>
        <w:rPr>
          <w:rFonts w:hint="eastAsia" w:ascii="Arial" w:hAnsi="Arial" w:eastAsia="宋体" w:cs="Arial"/>
          <w:b/>
          <w:bCs/>
          <w:szCs w:val="21"/>
        </w:rPr>
        <w:t>近三年内在经营活动中没有重大违法记录</w:t>
      </w:r>
      <w:r>
        <w:rPr>
          <w:rFonts w:hint="eastAsia" w:ascii="Arial" w:hAnsi="Arial" w:eastAsia="宋体" w:cs="Arial"/>
          <w:b/>
          <w:szCs w:val="21"/>
        </w:rPr>
        <w:t>以及被禁止参与政府采购活动的声明与</w:t>
      </w:r>
      <w:r>
        <w:rPr>
          <w:rFonts w:hint="eastAsia" w:ascii="Arial" w:hAnsi="Arial" w:eastAsia="宋体" w:cs="Arial"/>
          <w:b/>
          <w:bCs/>
          <w:szCs w:val="21"/>
        </w:rPr>
        <w:t>承诺</w:t>
      </w:r>
    </w:p>
    <w:p>
      <w:pPr>
        <w:spacing w:line="480" w:lineRule="auto"/>
        <w:rPr>
          <w:rFonts w:ascii="Times New Roman" w:hAnsi="Times New Roman" w:eastAsia="宋体" w:cs="Times New Roman"/>
          <w:b/>
          <w:bCs/>
          <w:sz w:val="30"/>
          <w:szCs w:val="30"/>
        </w:rPr>
      </w:pPr>
    </w:p>
    <w:p>
      <w:pPr>
        <w:spacing w:line="480" w:lineRule="auto"/>
        <w:jc w:val="center"/>
        <w:rPr>
          <w:rFonts w:ascii="Times New Roman" w:hAnsi="Times New Roman" w:eastAsia="宋体" w:cs="Times New Roman"/>
          <w:b/>
          <w:bCs/>
          <w:sz w:val="24"/>
        </w:rPr>
      </w:pPr>
      <w:r>
        <w:rPr>
          <w:rFonts w:hint="eastAsia" w:ascii="Times New Roman" w:hAnsi="Times New Roman" w:eastAsia="宋体" w:cs="Times New Roman"/>
          <w:b/>
          <w:bCs/>
          <w:sz w:val="24"/>
        </w:rPr>
        <w:t>近三年内在经营活动中没有重大违法记录</w:t>
      </w:r>
      <w:r>
        <w:rPr>
          <w:rFonts w:hint="eastAsia" w:ascii="宋体" w:hAnsi="宋体" w:eastAsia="宋体" w:cs="Times New Roman"/>
          <w:b/>
          <w:sz w:val="24"/>
        </w:rPr>
        <w:t>以及被禁止参与政府采购活动的声明与</w:t>
      </w:r>
      <w:r>
        <w:rPr>
          <w:rFonts w:hint="eastAsia" w:ascii="Times New Roman" w:hAnsi="Times New Roman" w:eastAsia="宋体" w:cs="Times New Roman"/>
          <w:b/>
          <w:bCs/>
          <w:sz w:val="24"/>
        </w:rPr>
        <w:t>承诺</w:t>
      </w:r>
    </w:p>
    <w:p>
      <w:pPr>
        <w:spacing w:line="480" w:lineRule="auto"/>
        <w:jc w:val="center"/>
        <w:rPr>
          <w:rFonts w:ascii="Times New Roman" w:hAnsi="Times New Roman" w:eastAsia="宋体" w:cs="Times New Roman"/>
          <w:b/>
          <w:bCs/>
          <w:sz w:val="30"/>
          <w:szCs w:val="30"/>
        </w:rPr>
      </w:pPr>
    </w:p>
    <w:p>
      <w:pPr>
        <w:spacing w:line="480" w:lineRule="auto"/>
        <w:rPr>
          <w:rFonts w:ascii="Times New Roman" w:hAnsi="Times New Roman" w:eastAsia="宋体" w:cs="Times New Roman"/>
          <w:b/>
          <w:bCs/>
          <w:szCs w:val="21"/>
        </w:rPr>
      </w:pPr>
      <w:r>
        <w:rPr>
          <w:rFonts w:hint="eastAsia" w:ascii="Times New Roman" w:hAnsi="Times New Roman" w:eastAsia="宋体" w:cs="Times New Roman"/>
          <w:b/>
          <w:bCs/>
          <w:szCs w:val="21"/>
        </w:rPr>
        <w:t>清华大学深圳国际研究生院：</w:t>
      </w:r>
    </w:p>
    <w:p>
      <w:pPr>
        <w:spacing w:line="480" w:lineRule="auto"/>
        <w:ind w:firstLine="367" w:firstLineChars="175"/>
        <w:rPr>
          <w:rFonts w:ascii="Times New Roman" w:hAnsi="Times New Roman"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Times New Roman" w:hAnsi="Times New Roman" w:eastAsia="宋体" w:cs="Times New Roman"/>
          <w:szCs w:val="21"/>
        </w:rPr>
        <w:t>，现承诺：</w:t>
      </w:r>
    </w:p>
    <w:p>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参与本项目谈判前三年内，在经营活动中没有重大违法记录、以及不存在被有关部门禁止参与政府采购活动且在有效期内的情况，也不存在因涉嫌串通投标等正在接受主管部门调查的情况。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rPr>
          <w:rFonts w:ascii="Arial" w:hAnsi="Arial" w:eastAsia="宋体" w:cs="Arial"/>
          <w:b/>
          <w:bCs/>
          <w:szCs w:val="21"/>
        </w:rPr>
      </w:pPr>
      <w:r>
        <w:rPr>
          <w:rFonts w:hint="eastAsia" w:ascii="Arial" w:hAnsi="Arial" w:eastAsia="宋体" w:cs="Arial"/>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rPr>
          <w:rFonts w:ascii="Arial" w:hAnsi="Arial" w:eastAsia="宋体" w:cs="Arial"/>
          <w:b/>
          <w:bCs/>
          <w:szCs w:val="21"/>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rPr>
          <w:rFonts w:ascii="Arial" w:hAnsi="Arial" w:eastAsia="宋体" w:cs="Arial"/>
          <w:b/>
          <w:sz w:val="24"/>
          <w:szCs w:val="20"/>
        </w:rPr>
      </w:pPr>
    </w:p>
    <w:p>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附件</w:t>
      </w:r>
      <w:r>
        <w:rPr>
          <w:rFonts w:ascii="宋体" w:hAnsi="宋体" w:eastAsia="宋体" w:cs="Times New Roman"/>
          <w:b/>
          <w:bCs/>
          <w:sz w:val="24"/>
          <w:szCs w:val="20"/>
        </w:rPr>
        <w:t>12公司</w:t>
      </w:r>
      <w:r>
        <w:rPr>
          <w:rFonts w:hint="eastAsia" w:ascii="宋体" w:hAnsi="宋体" w:eastAsia="宋体" w:cs="Times New Roman"/>
          <w:b/>
          <w:bCs/>
          <w:sz w:val="24"/>
          <w:szCs w:val="20"/>
        </w:rPr>
        <w:t>近三年无行贿犯罪记录承诺</w:t>
      </w:r>
    </w:p>
    <w:p>
      <w:pPr>
        <w:jc w:val="center"/>
        <w:rPr>
          <w:rFonts w:ascii="Cambria" w:hAnsi="Cambria" w:eastAsia="宋体" w:cs="Times New Roman"/>
          <w:b/>
          <w:bCs/>
          <w:sz w:val="36"/>
          <w:szCs w:val="20"/>
        </w:rPr>
      </w:pPr>
    </w:p>
    <w:p>
      <w:pPr>
        <w:jc w:val="center"/>
        <w:rPr>
          <w:rFonts w:ascii="Cambria" w:hAnsi="Cambria" w:eastAsia="宋体" w:cs="Times New Roman"/>
          <w:b/>
          <w:bCs/>
          <w:sz w:val="24"/>
        </w:rPr>
      </w:pPr>
      <w:r>
        <w:rPr>
          <w:rFonts w:hint="eastAsia" w:ascii="Cambria" w:hAnsi="Cambria" w:eastAsia="宋体" w:cs="Times New Roman"/>
          <w:b/>
          <w:bCs/>
          <w:sz w:val="24"/>
        </w:rPr>
        <w:t>公司近三年无行贿犯罪记录承诺</w:t>
      </w:r>
    </w:p>
    <w:p>
      <w:pPr>
        <w:spacing w:line="480" w:lineRule="auto"/>
        <w:rPr>
          <w:rFonts w:ascii="Cambria" w:hAnsi="Cambria" w:eastAsia="宋体" w:cs="Times New Roman"/>
          <w:sz w:val="24"/>
          <w:szCs w:val="20"/>
        </w:rPr>
      </w:pPr>
    </w:p>
    <w:p>
      <w:pPr>
        <w:spacing w:line="480" w:lineRule="auto"/>
        <w:rPr>
          <w:rFonts w:ascii="Cambria" w:hAnsi="Cambria" w:eastAsia="宋体" w:cs="Times New Roman"/>
          <w:b/>
          <w:bCs/>
          <w:szCs w:val="21"/>
        </w:rPr>
      </w:pPr>
      <w:r>
        <w:rPr>
          <w:rFonts w:hint="eastAsia" w:ascii="Cambria" w:hAnsi="Cambria" w:eastAsia="宋体" w:cs="Times New Roman"/>
          <w:b/>
          <w:bCs/>
          <w:szCs w:val="21"/>
        </w:rPr>
        <w:t>清华大学深圳国际研究生院：</w:t>
      </w:r>
    </w:p>
    <w:p>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Cambria" w:hAnsi="Cambria" w:eastAsia="宋体" w:cs="Times New Roman"/>
          <w:szCs w:val="21"/>
        </w:rPr>
        <w:t>，现承诺近三年内无行贿犯罪记录</w:t>
      </w:r>
      <w:r>
        <w:rPr>
          <w:rFonts w:hint="eastAsia" w:ascii="宋体" w:hAnsi="宋体" w:eastAsia="宋体" w:cs="Times New Roman"/>
          <w:szCs w:val="21"/>
        </w:rPr>
        <w:t>，如我司作虚假承诺，将承担由此引发的全部责任。</w:t>
      </w:r>
    </w:p>
    <w:p>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ind w:left="420"/>
        <w:rPr>
          <w:rFonts w:ascii="宋体" w:hAnsi="宋体" w:eastAsia="宋体" w:cs="Times New Roman"/>
          <w:szCs w:val="21"/>
        </w:rPr>
      </w:pPr>
    </w:p>
    <w:p>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pPr>
        <w:spacing w:line="300" w:lineRule="auto"/>
        <w:jc w:val="center"/>
        <w:rPr>
          <w:rFonts w:ascii="宋体" w:hAnsi="宋体" w:eastAsia="宋体"/>
        </w:rPr>
      </w:pPr>
      <w:r>
        <w:rPr>
          <w:rFonts w:hint="eastAsia" w:ascii="宋体" w:hAnsi="宋体" w:eastAsia="宋体"/>
          <w:szCs w:val="21"/>
        </w:rPr>
        <w:t xml:space="preserve">                承诺日期：年     月     日</w:t>
      </w: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spacing w:before="100" w:beforeAutospacing="1" w:after="100" w:afterAutospacing="1"/>
        <w:rPr>
          <w:rFonts w:ascii="宋体" w:hAnsi="宋体" w:eastAsia="宋体" w:cs="Times New Roman"/>
          <w:szCs w:val="20"/>
        </w:rPr>
      </w:pPr>
    </w:p>
    <w:p>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Arial" w:hAnsi="Arial" w:eastAsia="宋体" w:cs="Arial"/>
          <w:b/>
          <w:szCs w:val="21"/>
        </w:rPr>
        <w:t>(注：若公司有</w:t>
      </w:r>
      <w:r>
        <w:rPr>
          <w:rFonts w:hint="eastAsia" w:ascii="Arial" w:hAnsi="Arial" w:eastAsia="宋体" w:cs="Arial"/>
          <w:b/>
          <w:bCs/>
          <w:szCs w:val="21"/>
        </w:rPr>
        <w:t>行贿犯罪记录，</w:t>
      </w:r>
      <w:r>
        <w:rPr>
          <w:rFonts w:hint="eastAsia" w:ascii="Arial" w:hAnsi="Arial" w:eastAsia="宋体" w:cs="Arial"/>
          <w:b/>
          <w:szCs w:val="21"/>
        </w:rPr>
        <w:t>不可提供该承诺函，否则按相关规定处理；若没有</w:t>
      </w:r>
      <w:r>
        <w:rPr>
          <w:rFonts w:hint="eastAsia" w:ascii="Arial" w:hAnsi="Arial" w:eastAsia="宋体" w:cs="Arial"/>
          <w:b/>
          <w:bCs/>
          <w:szCs w:val="21"/>
        </w:rPr>
        <w:t>行贿犯罪记录，</w:t>
      </w:r>
      <w:r>
        <w:rPr>
          <w:rFonts w:hint="eastAsia" w:ascii="Arial" w:hAnsi="Arial" w:eastAsia="宋体" w:cs="Arial"/>
          <w:b/>
          <w:szCs w:val="21"/>
        </w:rPr>
        <w:t>按要求填写，不得更改承诺内容。)</w:t>
      </w:r>
    </w:p>
    <w:p>
      <w:pPr>
        <w:keepNext/>
        <w:keepLines/>
        <w:spacing w:before="260" w:after="260" w:line="416" w:lineRule="auto"/>
        <w:outlineLvl w:val="2"/>
        <w:rPr>
          <w:rFonts w:ascii="Arial" w:hAnsi="Arial" w:eastAsia="宋体" w:cs="Arial"/>
          <w:b/>
          <w:kern w:val="0"/>
          <w:sz w:val="24"/>
          <w:lang w:val="zh-CN"/>
        </w:rPr>
      </w:pPr>
      <w:r>
        <w:rPr>
          <w:rFonts w:ascii="Arial" w:hAnsi="Arial" w:eastAsia="宋体" w:cs="Arial"/>
          <w:bCs/>
          <w:sz w:val="24"/>
          <w:szCs w:val="32"/>
        </w:rPr>
        <w:br w:type="page"/>
      </w:r>
      <w:r>
        <w:rPr>
          <w:rFonts w:hint="eastAsia" w:ascii="Arial" w:hAnsi="Arial" w:eastAsia="宋体" w:cs="Arial"/>
          <w:b/>
          <w:bCs/>
          <w:sz w:val="24"/>
        </w:rPr>
        <w:t>附件</w:t>
      </w:r>
      <w:r>
        <w:rPr>
          <w:rFonts w:ascii="Arial" w:hAnsi="Arial" w:eastAsia="宋体" w:cs="Arial"/>
          <w:b/>
          <w:bCs/>
          <w:sz w:val="24"/>
        </w:rPr>
        <w:t>13</w:t>
      </w:r>
      <w:r>
        <w:rPr>
          <w:rFonts w:hint="eastAsia" w:ascii="Arial" w:hAnsi="Arial" w:eastAsia="宋体" w:cs="Arial"/>
          <w:b/>
          <w:kern w:val="0"/>
          <w:sz w:val="24"/>
          <w:lang w:val="zh-CN"/>
        </w:rPr>
        <w:t>信用信息查询记录网络截图件</w:t>
      </w:r>
    </w:p>
    <w:p>
      <w:pPr>
        <w:jc w:val="center"/>
        <w:rPr>
          <w:rFonts w:ascii="仿宋" w:hAnsi="仿宋" w:eastAsia="仿宋" w:cs="宋体"/>
          <w:b/>
          <w:kern w:val="0"/>
          <w:sz w:val="29"/>
          <w:szCs w:val="29"/>
        </w:rPr>
      </w:pPr>
      <w:r>
        <w:rPr>
          <w:rFonts w:hint="eastAsia" w:ascii="仿宋" w:hAnsi="仿宋" w:eastAsia="仿宋" w:cs="宋体"/>
          <w:b/>
          <w:kern w:val="0"/>
          <w:sz w:val="29"/>
          <w:szCs w:val="29"/>
        </w:rPr>
        <w:t>信用信息查询记录网络截图件（参考件）</w:t>
      </w:r>
    </w:p>
    <w:p>
      <w:pPr>
        <w:rPr>
          <w:rFonts w:ascii="Times New Roman" w:hAnsi="Times New Roman" w:eastAsia="宋体" w:cs="Times New Roman"/>
          <w:b/>
          <w:sz w:val="28"/>
          <w:szCs w:val="28"/>
        </w:rPr>
      </w:pPr>
      <w:r>
        <w:rPr>
          <w:rFonts w:ascii="Times New Roman" w:hAnsi="Times New Roman" w:eastAsia="宋体" w:cs="Times New Roman"/>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3890645"/>
                    </a:xfrm>
                    <a:prstGeom prst="rect">
                      <a:avLst/>
                    </a:prstGeom>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149600"/>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422650"/>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pP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5274310" cy="324485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pPr>
        <w:rPr>
          <w:rFonts w:ascii="Times New Roman" w:hAnsi="Times New Roman" w:eastAsia="宋体" w:cs="Times New Roman"/>
          <w:b/>
          <w:sz w:val="28"/>
          <w:szCs w:val="28"/>
        </w:rPr>
      </w:pPr>
    </w:p>
    <w:p>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pPr>
        <w:rPr>
          <w:rFonts w:ascii="宋体" w:hAnsi="宋体" w:eastAsia="宋体" w:cs="Times New Roman"/>
          <w:b/>
          <w:sz w:val="28"/>
          <w:szCs w:val="28"/>
        </w:rPr>
      </w:pPr>
    </w:p>
    <w:p>
      <w:pPr>
        <w:rPr>
          <w:rFonts w:ascii="宋体" w:hAnsi="宋体" w:eastAsia="宋体" w:cs="Times New Roman"/>
          <w:b/>
          <w:sz w:val="28"/>
          <w:szCs w:val="28"/>
        </w:rPr>
      </w:pPr>
    </w:p>
    <w:p>
      <w:pPr>
        <w:rPr>
          <w:rFonts w:cs="Times New Roman" w:asciiTheme="minorEastAsia" w:hAnsiTheme="minorEastAsia"/>
          <w:b/>
          <w:sz w:val="24"/>
        </w:rPr>
      </w:pPr>
    </w:p>
    <w:p>
      <w:pPr>
        <w:spacing w:line="579" w:lineRule="exact"/>
        <w:rPr>
          <w:rFonts w:ascii="仿宋_GB2312" w:hAnsi="仿宋_GB2312" w:eastAsia="仿宋_GB2312" w:cs="仿宋_GB2312"/>
          <w:sz w:val="32"/>
          <w:szCs w:val="32"/>
        </w:rPr>
      </w:pPr>
      <w:r>
        <w:rPr>
          <w:rFonts w:hint="eastAsia" w:ascii="Arial" w:hAnsi="Arial" w:eastAsia="宋体" w:cs="Arial"/>
          <w:b/>
          <w:bCs/>
          <w:sz w:val="24"/>
        </w:rPr>
        <w:t>附件1</w:t>
      </w:r>
      <w:r>
        <w:rPr>
          <w:rFonts w:ascii="Arial" w:hAnsi="Arial" w:eastAsia="宋体" w:cs="Arial"/>
          <w:b/>
          <w:bCs/>
          <w:sz w:val="24"/>
        </w:rPr>
        <w:t>4</w:t>
      </w:r>
      <w:r>
        <w:rPr>
          <w:rFonts w:hint="eastAsia" w:ascii="Arial" w:hAnsi="Arial" w:eastAsia="宋体" w:cs="Arial"/>
          <w:b/>
          <w:bCs/>
          <w:sz w:val="24"/>
        </w:rPr>
        <w:t>：</w:t>
      </w:r>
      <w:r>
        <w:rPr>
          <w:rFonts w:ascii="仿宋_GB2312" w:hAnsi="仿宋_GB2312" w:eastAsia="仿宋_GB2312" w:cs="仿宋_GB2312"/>
          <w:sz w:val="32"/>
          <w:szCs w:val="32"/>
        </w:rPr>
        <w:t xml:space="preserve"> </w:t>
      </w:r>
    </w:p>
    <w:p>
      <w:pPr>
        <w:spacing w:line="579" w:lineRule="exact"/>
        <w:rPr>
          <w:rFonts w:ascii="仿宋_GB2312" w:hAnsi="仿宋_GB2312" w:eastAsia="仿宋_GB2312" w:cs="仿宋_GB2312"/>
          <w:sz w:val="32"/>
          <w:szCs w:val="3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一、本公司已充分知悉“隐瞒真实情况，提供虚假资料”的法定情形，相关情形包括但不限于</w:t>
      </w:r>
      <w:r>
        <w:rPr>
          <w:rFonts w:hint="eastAsia" w:ascii="仿宋_GB2312" w:hAnsi="仿宋_GB2312" w:eastAsia="仿宋_GB2312" w:cs="仿宋_GB2312"/>
          <w:sz w:val="32"/>
          <w:szCs w:val="32"/>
        </w:rPr>
        <w:t>：</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（一）通过转让或者租借等方式从其他单位获取资格或者资质证书投标的。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（二）由其他单位或者其他单位负责人在投标供应商编制的投标文件上加盖印章或者签字的。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（三）项目负责人或者主要技术人员不是本单位人员的。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（四）投标保证金不是从投标供应商基本账户转出的。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（五）其他隐瞒真实情况、提供虚假资料的行为。</w:t>
      </w:r>
    </w:p>
    <w:p>
      <w:pPr>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二、本公司已充分知悉“与其他采购参加人串通投标”的法定情形，相关情形包括但不限于：</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（一）投标供应商之间相互约定给予未中标的供应商利益补偿。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（三）不同投标供应商的投标文件由同一单位或者同一人编制，或者由同一人分阶段参与编制的。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（四）不同投标供应商的投标文件或部分投标文件相互混装。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（五）不同投标供应商的投标文件内容存在非正常一致。</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（六）由同一单位工作人员为两家以上（含两家）供应商进行同一项投标活动的。</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（七）不同投标人的投标报价呈规律性差异。</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（八）不同投标人的投标保证金从同一单位或者个人的账户转出。</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（九）主管部门依照法律、法规认定的其他情形。</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三、本公司已充分知悉下列情形所对应的法律风险，并在投标前已对相关风险事项进行排查。</w:t>
      </w:r>
    </w:p>
    <w:p>
      <w:pPr>
        <w:spacing w:line="579"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（一）对于</w:t>
      </w:r>
      <w:r>
        <w:rPr>
          <w:rFonts w:hint="eastAsia" w:ascii="仿宋_GB2312" w:eastAsia="仿宋_GB2312"/>
          <w:sz w:val="32"/>
          <w:szCs w:val="32"/>
        </w:rPr>
        <w:t>从</w:t>
      </w:r>
      <w:r>
        <w:rPr>
          <w:rFonts w:hint="eastAsia" w:ascii="仿宋_GB2312" w:hAnsi="仿宋_GB2312" w:eastAsia="仿宋_GB2312" w:cs="仿宋_GB2312"/>
          <w:sz w:val="32"/>
          <w:szCs w:val="32"/>
        </w:rPr>
        <w:t>其他主体</w:t>
      </w:r>
      <w:r>
        <w:rPr>
          <w:rFonts w:hint="eastAsia" w:ascii="仿宋_GB2312" w:eastAsia="仿宋_GB2312"/>
          <w:sz w:val="32"/>
          <w:szCs w:val="32"/>
        </w:rPr>
        <w:t>获取</w:t>
      </w:r>
      <w:r>
        <w:rPr>
          <w:rFonts w:hint="eastAsia" w:ascii="仿宋_GB2312" w:hAnsi="仿宋_GB2312" w:eastAsia="仿宋_GB2312" w:cs="仿宋_GB2312"/>
          <w:sz w:val="32"/>
          <w:szCs w:val="32"/>
        </w:rPr>
        <w:t>的投标资料，供应商应审慎核查，确保投标资料的真实性。</w:t>
      </w:r>
      <w:r>
        <w:rPr>
          <w:rFonts w:hint="eastAsia" w:ascii="仿宋_GB2312" w:hAnsi="仿宋_GB2312" w:eastAsia="仿宋_GB2312" w:cs="仿宋_GB2312"/>
          <w:b/>
          <w:bCs/>
          <w:sz w:val="32"/>
          <w:szCs w:val="32"/>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（四）供应商应严格规范项目授权代表、员工参与招标投标的行为，加强对投标文件的审核。项目授权代表、员工</w:t>
      </w:r>
      <w:r>
        <w:rPr>
          <w:rFonts w:hint="eastAsia" w:ascii="仿宋_GB2312" w:eastAsia="仿宋_GB2312"/>
          <w:sz w:val="32"/>
          <w:szCs w:val="32"/>
        </w:rPr>
        <w:t>编制、上传</w:t>
      </w:r>
      <w:r>
        <w:rPr>
          <w:rFonts w:hint="eastAsia" w:ascii="仿宋_GB2312" w:hAnsi="仿宋_GB2312" w:eastAsia="仿宋_GB2312" w:cs="仿宋_GB2312"/>
          <w:sz w:val="32"/>
          <w:szCs w:val="32"/>
        </w:rPr>
        <w:t>投标文件</w:t>
      </w:r>
      <w:r>
        <w:rPr>
          <w:rFonts w:hint="eastAsia" w:ascii="仿宋_GB2312" w:eastAsia="仿宋_GB2312"/>
          <w:sz w:val="32"/>
          <w:szCs w:val="32"/>
        </w:rPr>
        <w:t>等行为</w:t>
      </w:r>
      <w:r>
        <w:rPr>
          <w:rFonts w:hint="eastAsia" w:ascii="仿宋_GB2312" w:hAnsi="仿宋_GB2312" w:eastAsia="仿宋_GB2312" w:cs="仿宋_GB2312"/>
          <w:sz w:val="32"/>
          <w:szCs w:val="32"/>
        </w:rPr>
        <w:t>违反政府采购法律法规或招标文件要求的，投标供应商应当依法承担相应法律责任。</w:t>
      </w:r>
    </w:p>
    <w:p>
      <w:pPr>
        <w:spacing w:line="579"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（六）单位负责人为同一人或者存在直接控股、管理关系的不同供应商，不得参加同一合同项下的政府采购活动。相关情形</w:t>
      </w:r>
      <w:r>
        <w:rPr>
          <w:rFonts w:hint="eastAsia" w:ascii="仿宋_GB2312" w:eastAsia="仿宋_GB2312"/>
          <w:sz w:val="32"/>
          <w:szCs w:val="32"/>
        </w:rPr>
        <w:t>如</w:t>
      </w:r>
      <w:r>
        <w:rPr>
          <w:rFonts w:hint="eastAsia" w:ascii="仿宋_GB2312" w:hAnsi="仿宋_GB2312" w:eastAsia="仿宋_GB2312" w:cs="仿宋_GB2312"/>
          <w:sz w:val="32"/>
          <w:szCs w:val="32"/>
        </w:rPr>
        <w:t>查实，依法作投标无效处理；涉嫌串通投标等违法行为的，主管部门将依法调查处理。</w:t>
      </w:r>
    </w:p>
    <w:p>
      <w:pPr>
        <w:spacing w:line="579"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四、本公司已充分知悉政府采购违法、违规行为的法律后果。</w:t>
      </w:r>
      <w:r>
        <w:rPr>
          <w:rFonts w:hint="eastAsia" w:ascii="仿宋_GB2312" w:hAnsi="仿宋_GB2312" w:eastAsia="仿宋_GB2312" w:cs="仿宋_GB2312"/>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24"/>
          <w:szCs w:val="24"/>
        </w:rPr>
      </w:pPr>
      <w:r>
        <w:rPr>
          <w:rFonts w:hint="eastAsia" w:ascii="仿宋_GB2312" w:hAnsi="仿宋_GB2312" w:eastAsia="仿宋_GB2312" w:cs="仿宋_GB2312"/>
          <w:sz w:val="32"/>
          <w:szCs w:val="32"/>
          <w:u w:val="single"/>
        </w:rPr>
        <w:t xml:space="preserve">                                                    </w:t>
      </w:r>
    </w:p>
    <w:p>
      <w:pPr>
        <w:spacing w:line="579" w:lineRule="exact"/>
        <w:rPr>
          <w:rFonts w:ascii="仿宋_GB2312" w:hAnsi="仿宋_GB2312" w:eastAsia="仿宋_GB2312" w:cs="仿宋_GB2312"/>
          <w:sz w:val="32"/>
          <w:szCs w:val="32"/>
          <w:highlight w:val="yellow"/>
        </w:rPr>
      </w:pPr>
    </w:p>
    <w:p>
      <w:pPr>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负责人/投标授权代表签名：</w:t>
      </w:r>
    </w:p>
    <w:p>
      <w:pPr>
        <w:spacing w:line="579"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知悉人（公章）：</w:t>
      </w:r>
    </w:p>
    <w:p>
      <w:pPr>
        <w:spacing w:line="579" w:lineRule="exact"/>
        <w:rPr>
          <w:sz w:val="32"/>
          <w:szCs w:val="32"/>
        </w:rPr>
      </w:pPr>
      <w:r>
        <w:rPr>
          <w:rFonts w:hint="eastAsia" w:ascii="仿宋_GB2312" w:hAnsi="仿宋_GB2312" w:eastAsia="仿宋_GB2312" w:cs="仿宋_GB2312"/>
          <w:sz w:val="32"/>
          <w:szCs w:val="32"/>
        </w:rPr>
        <w:t xml:space="preserve">                    日期：</w:t>
      </w:r>
    </w:p>
    <w:p>
      <w:pPr>
        <w:spacing w:line="600" w:lineRule="exact"/>
        <w:rPr>
          <w:rFonts w:ascii="仿宋_GB2312" w:hAnsi="仿宋_GB2312" w:eastAsia="仿宋_GB2312" w:cs="仿宋_GB2312"/>
          <w:b/>
          <w:color w:val="FF0000"/>
          <w:sz w:val="32"/>
          <w:szCs w:val="32"/>
          <w:lang w:bidi="ar"/>
        </w:rPr>
      </w:pPr>
    </w:p>
    <w:p>
      <w:pPr>
        <w:spacing w:line="600" w:lineRule="exact"/>
        <w:rPr>
          <w:rFonts w:ascii="仿宋_GB2312" w:hAnsi="仿宋_GB2312" w:eastAsia="仿宋_GB2312" w:cs="仿宋_GB2312"/>
          <w:b/>
          <w:color w:val="FF0000"/>
          <w:sz w:val="32"/>
          <w:szCs w:val="32"/>
          <w:lang w:bidi="ar"/>
        </w:rPr>
      </w:pPr>
    </w:p>
    <w:p>
      <w:pPr>
        <w:spacing w:line="600" w:lineRule="exact"/>
        <w:rPr>
          <w:b/>
          <w:sz w:val="30"/>
          <w:szCs w:val="30"/>
        </w:rPr>
      </w:pPr>
      <w:r>
        <w:rPr>
          <w:rFonts w:hint="eastAsia" w:ascii="仿宋_GB2312" w:hAnsi="仿宋_GB2312" w:eastAsia="仿宋_GB2312" w:cs="仿宋_GB2312"/>
          <w:b/>
          <w:color w:val="FF0000"/>
          <w:sz w:val="32"/>
          <w:szCs w:val="32"/>
          <w:lang w:bidi="ar"/>
        </w:rPr>
        <w:t>上述《政府采购违法行为风险知悉确认书》请各供应商</w:t>
      </w:r>
      <w:r>
        <w:rPr>
          <w:rFonts w:hint="eastAsia" w:ascii="仿宋_GB2312" w:hAnsi="仿宋_GB2312" w:eastAsia="仿宋_GB2312" w:cs="仿宋_GB2312"/>
          <w:b/>
          <w:color w:val="FF0000"/>
          <w:sz w:val="32"/>
          <w:szCs w:val="32"/>
        </w:rPr>
        <w:t>负责人或投标授权代表签字并加盖单位公章后随竞争性谈判</w:t>
      </w:r>
      <w:r>
        <w:rPr>
          <w:rFonts w:ascii="仿宋_GB2312" w:hAnsi="仿宋_GB2312" w:eastAsia="仿宋_GB2312" w:cs="仿宋_GB2312"/>
          <w:b/>
          <w:color w:val="FF0000"/>
          <w:sz w:val="32"/>
          <w:szCs w:val="32"/>
        </w:rPr>
        <w:t>响应</w:t>
      </w:r>
      <w:r>
        <w:rPr>
          <w:rFonts w:hint="eastAsia" w:ascii="仿宋_GB2312" w:hAnsi="仿宋_GB2312" w:eastAsia="仿宋_GB2312" w:cs="仿宋_GB2312"/>
          <w:b/>
          <w:color w:val="FF0000"/>
          <w:sz w:val="32"/>
          <w:szCs w:val="32"/>
        </w:rPr>
        <w:t>文件一并提交。</w:t>
      </w: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等线"/>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73464"/>
    <w:multiLevelType w:val="multilevel"/>
    <w:tmpl w:val="0937346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1A2298"/>
    <w:multiLevelType w:val="multilevel"/>
    <w:tmpl w:val="671A229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BC5ABE"/>
    <w:rsid w:val="00010346"/>
    <w:rsid w:val="0002338A"/>
    <w:rsid w:val="00040AA5"/>
    <w:rsid w:val="000414F9"/>
    <w:rsid w:val="000A3D9D"/>
    <w:rsid w:val="000A7281"/>
    <w:rsid w:val="000E6FAC"/>
    <w:rsid w:val="00106B3F"/>
    <w:rsid w:val="00112310"/>
    <w:rsid w:val="00132130"/>
    <w:rsid w:val="0015121B"/>
    <w:rsid w:val="0015151F"/>
    <w:rsid w:val="001515B3"/>
    <w:rsid w:val="00154BBC"/>
    <w:rsid w:val="001608D2"/>
    <w:rsid w:val="00185363"/>
    <w:rsid w:val="001A6CD1"/>
    <w:rsid w:val="001B678F"/>
    <w:rsid w:val="001D5B7B"/>
    <w:rsid w:val="00204470"/>
    <w:rsid w:val="00293C9C"/>
    <w:rsid w:val="002B2852"/>
    <w:rsid w:val="0033753D"/>
    <w:rsid w:val="00352CB4"/>
    <w:rsid w:val="003743D7"/>
    <w:rsid w:val="00383252"/>
    <w:rsid w:val="003A17CF"/>
    <w:rsid w:val="003B45BE"/>
    <w:rsid w:val="00407497"/>
    <w:rsid w:val="00410FA9"/>
    <w:rsid w:val="00416BF5"/>
    <w:rsid w:val="004A7163"/>
    <w:rsid w:val="004B70AE"/>
    <w:rsid w:val="004E51A4"/>
    <w:rsid w:val="005033E6"/>
    <w:rsid w:val="00524F9F"/>
    <w:rsid w:val="00541570"/>
    <w:rsid w:val="005844D0"/>
    <w:rsid w:val="005862FA"/>
    <w:rsid w:val="00586508"/>
    <w:rsid w:val="0058730B"/>
    <w:rsid w:val="0059258F"/>
    <w:rsid w:val="005A4D37"/>
    <w:rsid w:val="005B498C"/>
    <w:rsid w:val="005B72C7"/>
    <w:rsid w:val="00601597"/>
    <w:rsid w:val="00622C59"/>
    <w:rsid w:val="00653CB6"/>
    <w:rsid w:val="006D333C"/>
    <w:rsid w:val="006E5A26"/>
    <w:rsid w:val="006F56C9"/>
    <w:rsid w:val="00702F44"/>
    <w:rsid w:val="00703F0E"/>
    <w:rsid w:val="0074421B"/>
    <w:rsid w:val="00745C75"/>
    <w:rsid w:val="007A35B9"/>
    <w:rsid w:val="007B2256"/>
    <w:rsid w:val="007F2A0F"/>
    <w:rsid w:val="00827B38"/>
    <w:rsid w:val="00843D89"/>
    <w:rsid w:val="00847846"/>
    <w:rsid w:val="00866FAD"/>
    <w:rsid w:val="0089001D"/>
    <w:rsid w:val="008C0AD7"/>
    <w:rsid w:val="008E1513"/>
    <w:rsid w:val="008E1E9F"/>
    <w:rsid w:val="008F2E2A"/>
    <w:rsid w:val="009B22BB"/>
    <w:rsid w:val="009D53A3"/>
    <w:rsid w:val="009E787D"/>
    <w:rsid w:val="009F699E"/>
    <w:rsid w:val="00A31157"/>
    <w:rsid w:val="00A355CD"/>
    <w:rsid w:val="00B31844"/>
    <w:rsid w:val="00B54712"/>
    <w:rsid w:val="00B82F69"/>
    <w:rsid w:val="00B95B4B"/>
    <w:rsid w:val="00BC5ABE"/>
    <w:rsid w:val="00C12C10"/>
    <w:rsid w:val="00CA11F3"/>
    <w:rsid w:val="00CA79A3"/>
    <w:rsid w:val="00CB57E6"/>
    <w:rsid w:val="00CC5176"/>
    <w:rsid w:val="00CD1868"/>
    <w:rsid w:val="00D146E9"/>
    <w:rsid w:val="00D209B2"/>
    <w:rsid w:val="00D65F60"/>
    <w:rsid w:val="00D668C0"/>
    <w:rsid w:val="00D82545"/>
    <w:rsid w:val="00DA03C3"/>
    <w:rsid w:val="00DC12E8"/>
    <w:rsid w:val="00DC13D4"/>
    <w:rsid w:val="00DC6307"/>
    <w:rsid w:val="00E34638"/>
    <w:rsid w:val="00E711A5"/>
    <w:rsid w:val="00E93263"/>
    <w:rsid w:val="00E96E95"/>
    <w:rsid w:val="00EA6A57"/>
    <w:rsid w:val="00EA7498"/>
    <w:rsid w:val="00F06A76"/>
    <w:rsid w:val="00F20FEA"/>
    <w:rsid w:val="00F36F62"/>
    <w:rsid w:val="00F412A0"/>
    <w:rsid w:val="00FF06CE"/>
    <w:rsid w:val="04BC3FEE"/>
    <w:rsid w:val="09743634"/>
    <w:rsid w:val="13DC1C18"/>
    <w:rsid w:val="15910808"/>
    <w:rsid w:val="191B5B46"/>
    <w:rsid w:val="1A0C4B7C"/>
    <w:rsid w:val="1A1B2706"/>
    <w:rsid w:val="1C5342E5"/>
    <w:rsid w:val="1D562995"/>
    <w:rsid w:val="208A0FEC"/>
    <w:rsid w:val="29711A04"/>
    <w:rsid w:val="34BB5A5C"/>
    <w:rsid w:val="35090564"/>
    <w:rsid w:val="358D0C61"/>
    <w:rsid w:val="392E3C4A"/>
    <w:rsid w:val="3CF3318B"/>
    <w:rsid w:val="3D8B1F32"/>
    <w:rsid w:val="4C0F7AD5"/>
    <w:rsid w:val="4C195495"/>
    <w:rsid w:val="4C616801"/>
    <w:rsid w:val="61485E14"/>
    <w:rsid w:val="62D17DD9"/>
    <w:rsid w:val="69E623BC"/>
    <w:rsid w:val="6F8C2A25"/>
    <w:rsid w:val="70D21B11"/>
    <w:rsid w:val="77036A6D"/>
    <w:rsid w:val="7BCB4EBD"/>
    <w:rsid w:val="7D254B52"/>
    <w:rsid w:val="7FC53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pPr>
    <w:rPr>
      <w:rFonts w:ascii="Calibri" w:hAnsi="Calibri"/>
      <w:kern w:val="2"/>
      <w:sz w:val="21"/>
    </w:rPr>
  </w:style>
  <w:style w:type="paragraph" w:styleId="3">
    <w:name w:val="Body Text Indent"/>
    <w:basedOn w:val="1"/>
    <w:next w:val="4"/>
    <w:qFormat/>
    <w:uiPriority w:val="0"/>
    <w:pPr>
      <w:spacing w:line="360" w:lineRule="auto"/>
      <w:ind w:firstLine="420" w:firstLineChars="200"/>
    </w:pPr>
    <w:rPr>
      <w:rFonts w:ascii="Times New Roman" w:hAnsi="Times New Roman" w:eastAsia="宋体"/>
      <w:kern w:val="0"/>
      <w:sz w:val="20"/>
      <w:szCs w:val="24"/>
    </w:rPr>
  </w:style>
  <w:style w:type="paragraph" w:styleId="4">
    <w:name w:val="envelope return"/>
    <w:basedOn w:val="1"/>
    <w:qFormat/>
    <w:uiPriority w:val="99"/>
    <w:rPr>
      <w:rFonts w:ascii="Arial" w:hAnsi="Arial"/>
    </w:rPr>
  </w:style>
  <w:style w:type="paragraph" w:styleId="5">
    <w:name w:val="annotation text"/>
    <w:basedOn w:val="1"/>
    <w:link w:val="23"/>
    <w:semiHidden/>
    <w:unhideWhenUsed/>
    <w:qFormat/>
    <w:uiPriority w:val="99"/>
    <w:pPr>
      <w:jc w:val="left"/>
    </w:pPr>
  </w:style>
  <w:style w:type="paragraph" w:styleId="6">
    <w:name w:val="Plain Text"/>
    <w:basedOn w:val="1"/>
    <w:link w:val="20"/>
    <w:qFormat/>
    <w:uiPriority w:val="0"/>
    <w:rPr>
      <w:rFonts w:ascii="宋体" w:hAnsi="Courier New" w:eastAsia="宋体"/>
    </w:rPr>
  </w:style>
  <w:style w:type="paragraph" w:styleId="7">
    <w:name w:val="Balloon Text"/>
    <w:basedOn w:val="1"/>
    <w:link w:val="25"/>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4"/>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character" w:customStyle="1" w:styleId="20">
    <w:name w:val="纯文本 字符"/>
    <w:link w:val="6"/>
    <w:qFormat/>
    <w:locked/>
    <w:uiPriority w:val="0"/>
    <w:rPr>
      <w:rFonts w:ascii="宋体" w:hAnsi="Courier New" w:eastAsia="宋体"/>
    </w:rPr>
  </w:style>
  <w:style w:type="character" w:customStyle="1" w:styleId="21">
    <w:name w:val="纯文本 字符1"/>
    <w:basedOn w:val="14"/>
    <w:semiHidden/>
    <w:qFormat/>
    <w:uiPriority w:val="99"/>
    <w:rPr>
      <w:rFonts w:hAnsi="Courier New" w:cs="Courier New" w:asciiTheme="minorEastAsia"/>
    </w:rPr>
  </w:style>
  <w:style w:type="paragraph" w:styleId="22">
    <w:name w:val="List Paragraph"/>
    <w:basedOn w:val="1"/>
    <w:qFormat/>
    <w:uiPriority w:val="34"/>
    <w:pPr>
      <w:ind w:firstLine="420" w:firstLineChars="200"/>
    </w:pPr>
    <w:rPr>
      <w:rFonts w:ascii="Calibri" w:hAnsi="Calibri" w:eastAsia="宋体" w:cs="Times New Roman"/>
    </w:rPr>
  </w:style>
  <w:style w:type="character" w:customStyle="1" w:styleId="23">
    <w:name w:val="批注文字 字符"/>
    <w:basedOn w:val="14"/>
    <w:link w:val="5"/>
    <w:semiHidden/>
    <w:qFormat/>
    <w:uiPriority w:val="99"/>
  </w:style>
  <w:style w:type="character" w:customStyle="1" w:styleId="24">
    <w:name w:val="批注主题 字符"/>
    <w:basedOn w:val="23"/>
    <w:link w:val="11"/>
    <w:semiHidden/>
    <w:qFormat/>
    <w:uiPriority w:val="99"/>
    <w:rPr>
      <w:b/>
      <w:bCs/>
    </w:rPr>
  </w:style>
  <w:style w:type="character" w:customStyle="1" w:styleId="25">
    <w:name w:val="批注框文本 字符"/>
    <w:basedOn w:val="14"/>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7500</Words>
  <Characters>8002</Characters>
  <Lines>89</Lines>
  <Paragraphs>25</Paragraphs>
  <TotalTime>7</TotalTime>
  <ScaleCrop>false</ScaleCrop>
  <LinksUpToDate>false</LinksUpToDate>
  <CharactersWithSpaces>8761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2023-08-04T08:53:00Z</dcterms:created>
  <dc:creator>L</dc:creator>
  <cp:lastModifiedBy>admin</cp:lastModifiedBy>
  <dcterms:modified xsi:type="dcterms:W3CDTF">2023-09-07T06:54:48Z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11B243FB984C4871B3D3A60C5590C2EE_13</vt:lpwstr>
  </property>
</Properties>
</file>