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widowControl/>
        <w:jc w:val="center"/>
        <w:rPr>
          <w:rFonts w:hint="eastAsia" w:ascii="宋体" w:hAnsi="宋体" w:eastAsia="宋体" w:cs="宋体"/>
          <w:b/>
          <w:bCs/>
          <w:color w:val="000000"/>
          <w:kern w:val="0"/>
          <w:sz w:val="56"/>
          <w:szCs w:val="56"/>
          <w:lang w:bidi="ar"/>
        </w:rPr>
      </w:pPr>
      <w:r>
        <w:rPr>
          <w:rFonts w:hint="eastAsia" w:ascii="宋体" w:hAnsi="宋体" w:eastAsia="宋体" w:cs="宋体"/>
          <w:b/>
          <w:bCs/>
          <w:color w:val="000000"/>
          <w:kern w:val="0"/>
          <w:sz w:val="56"/>
          <w:szCs w:val="56"/>
          <w:lang w:bidi="ar"/>
        </w:rPr>
        <w:t>激光光谱共聚焦显微镜</w:t>
      </w:r>
    </w:p>
    <w:p>
      <w:pPr>
        <w:widowControl/>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设备采购项目</w:t>
      </w:r>
    </w:p>
    <w:p>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竞争性谈判文件</w:t>
      </w:r>
    </w:p>
    <w:p>
      <w:pPr>
        <w:jc w:val="center"/>
        <w:rPr>
          <w:rFonts w:ascii="Times New Roman" w:hAnsi="Times New Roman" w:eastAsia="宋体" w:cs="Times New Roman"/>
          <w:b/>
          <w:sz w:val="40"/>
          <w:szCs w:val="28"/>
        </w:rPr>
      </w:pPr>
      <w:bookmarkStart w:id="4" w:name="_GoBack"/>
      <w:bookmarkEnd w:id="4"/>
    </w:p>
    <w:p>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024</w:t>
      </w:r>
      <w:r>
        <w:rPr>
          <w:rFonts w:hint="eastAsia" w:ascii="Times New Roman" w:hAnsi="Times New Roman" w:eastAsia="宋体" w:cs="Times New Roman"/>
          <w:b/>
          <w:sz w:val="32"/>
          <w:szCs w:val="28"/>
          <w:highlight w:val="none"/>
        </w:rPr>
        <w:t>年</w:t>
      </w:r>
      <w:r>
        <w:rPr>
          <w:rFonts w:hint="eastAsia" w:ascii="Times New Roman" w:hAnsi="Times New Roman" w:eastAsia="宋体" w:cs="Times New Roman"/>
          <w:b/>
          <w:sz w:val="32"/>
          <w:szCs w:val="28"/>
          <w:highlight w:val="none"/>
          <w:lang w:val="en-US" w:eastAsia="zh-CN"/>
        </w:rPr>
        <w:t>05</w:t>
      </w:r>
      <w:r>
        <w:rPr>
          <w:rFonts w:hint="eastAsia" w:ascii="Times New Roman" w:hAnsi="Times New Roman" w:eastAsia="宋体" w:cs="Times New Roman"/>
          <w:b/>
          <w:sz w:val="32"/>
          <w:szCs w:val="28"/>
          <w:highlight w:val="none"/>
        </w:rPr>
        <w:t>月</w:t>
      </w:r>
      <w:r>
        <w:rPr>
          <w:rFonts w:hint="eastAsia" w:ascii="Times New Roman" w:hAnsi="Times New Roman" w:eastAsia="宋体" w:cs="Times New Roman"/>
          <w:b/>
          <w:sz w:val="32"/>
          <w:szCs w:val="28"/>
          <w:highlight w:val="none"/>
          <w:lang w:val="en-US" w:eastAsia="zh-CN"/>
        </w:rPr>
        <w:t>29</w:t>
      </w:r>
      <w:r>
        <w:rPr>
          <w:rFonts w:hint="eastAsia" w:ascii="Times New Roman" w:hAnsi="Times New Roman" w:eastAsia="宋体" w:cs="Times New Roman"/>
          <w:b/>
          <w:sz w:val="32"/>
          <w:szCs w:val="28"/>
          <w:highlight w:val="none"/>
        </w:rPr>
        <w:t>日</w:t>
      </w: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附件1：购置需求</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bCs/>
          <w:color w:val="000000"/>
          <w:kern w:val="0"/>
          <w:sz w:val="24"/>
          <w:szCs w:val="24"/>
          <w:lang w:bidi="ar"/>
        </w:rPr>
        <w:t>激光光谱共聚焦显微镜</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rPr>
        <w:t>一</w:t>
      </w:r>
      <w:r>
        <w:rPr>
          <w:rFonts w:hint="default" w:ascii="Times New Roman" w:hAnsi="Times New Roman" w:eastAsia="宋体" w:cs="Times New Roman"/>
          <w:b/>
          <w:kern w:val="0"/>
          <w:sz w:val="24"/>
          <w:szCs w:val="24"/>
        </w:rPr>
        <w:t>、应用背景</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激光光谱共聚焦显微镜是一款亚微米级检测仪器，广泛应用于微小结构及特殊材料的表面扫描与测量。测量模块采用光谱共焦技术，可非接触、高精度地测量各类材质的高度信息。结合反馈控制的XY扫描模块及三维成像算法，获得精细的表面微观结构。在功能丰富的图形后处理模块中，还可灵活地进行图像处理、三维分析、 轮廓分析、粗糙度分析等。激光光谱共聚焦显微镜在半导体、3C电子、医疗、航空航天、新材料开发、科学研究、土木建材、精密光学、机械加工等等领域广泛应用。</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二、基本配置</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 xml:space="preserve">2.1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测量单元：主机、镜头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模组</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2.2 控制单元：控制</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器</w:t>
      </w:r>
      <w:r>
        <w:rPr>
          <w:rFonts w:hint="default" w:ascii="Times New Roman" w:hAnsi="Times New Roman" w:eastAsia="宋体" w:cs="Times New Roman"/>
          <w:color w:val="000000" w:themeColor="text1"/>
          <w:kern w:val="0"/>
          <w:sz w:val="24"/>
          <w:szCs w:val="24"/>
          <w14:textFill>
            <w14:solidFill>
              <w14:schemeClr w14:val="tx1"/>
            </w14:solidFill>
          </w14:textFill>
        </w:rPr>
        <w:t>机箱、</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控制</w:t>
      </w:r>
      <w:r>
        <w:rPr>
          <w:rFonts w:hint="default" w:ascii="Times New Roman" w:hAnsi="Times New Roman" w:eastAsia="宋体" w:cs="Times New Roman"/>
          <w:color w:val="000000" w:themeColor="text1"/>
          <w:kern w:val="0"/>
          <w:sz w:val="24"/>
          <w:szCs w:val="24"/>
          <w14:textFill>
            <w14:solidFill>
              <w14:schemeClr w14:val="tx1"/>
            </w14:solidFill>
          </w14:textFill>
        </w:rPr>
        <w:t>软件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三、主要性能指标</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3.1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镜头模组量程 ：</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lang w:bidi="ar"/>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50</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μm</w:t>
      </w:r>
      <w:r>
        <w:rPr>
          <w:rFonts w:hint="default" w:ascii="Times New Roman" w:hAnsi="Times New Roman" w:eastAsia="宋体" w:cs="Times New Roman"/>
          <w:color w:val="000000" w:themeColor="text1"/>
          <w:kern w:val="0"/>
          <w:sz w:val="24"/>
          <w:szCs w:val="24"/>
          <w:lang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3.2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测量模块Z轴分辨率：2</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nm；</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3.3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可测最大表面斜率：</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±4</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4"/>
          <w:szCs w:val="24"/>
          <w:lang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3.4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可测样品反射率：0.05%~100%；</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3.5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扫描方式：点扫描；</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3.6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XY电动位移台分辨率：</w:t>
      </w:r>
      <w:r>
        <w:rPr>
          <w:rFonts w:hint="default" w:ascii="Times New Roman" w:hAnsi="Times New Roman" w:eastAsia="宋体" w:cs="Times New Roman"/>
        </w:rPr>
        <w: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0.1</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μm；</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color w:val="000000" w:themeColor="text1"/>
          <w:kern w:val="0"/>
          <w:sz w:val="24"/>
          <w:szCs w:val="24"/>
          <w:lang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3.7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XY电动位移台单次成像范围：≥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100mm×100mm</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color w:val="000000" w:themeColor="text1"/>
          <w:kern w:val="0"/>
          <w:sz w:val="24"/>
          <w:szCs w:val="24"/>
          <w:lang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3.8 </w:t>
      </w:r>
      <w:r>
        <w:rPr>
          <w:rFonts w:hint="default" w:ascii="Times New Roman" w:hAnsi="Times New Roman" w:eastAsia="宋体" w:cs="Times New Roman"/>
          <w:color w:val="000000" w:themeColor="text1"/>
          <w:kern w:val="0"/>
          <w:sz w:val="24"/>
          <w:szCs w:val="24"/>
          <w:lang w:bidi="ar"/>
          <w14:textFill>
            <w14:solidFill>
              <w14:schemeClr w14:val="tx1"/>
            </w14:solidFill>
          </w14:textFill>
        </w:rPr>
        <w:t>软件功能处理：3D显示、高度显示、基准面设置、高度削减、区域裁剪、导出点云</w:t>
      </w:r>
      <w:r>
        <w:rPr>
          <w:rFonts w:hint="eastAsia" w:ascii="Times New Roman" w:hAnsi="Times New Roman" w:eastAsia="宋体" w:cs="Times New Roman"/>
          <w:color w:val="000000" w:themeColor="text1"/>
          <w:kern w:val="0"/>
          <w:sz w:val="24"/>
          <w:szCs w:val="24"/>
          <w:lang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kern w:val="0"/>
          <w:sz w:val="24"/>
          <w:szCs w:val="24"/>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kern w:val="0"/>
          <w:sz w:val="24"/>
          <w:szCs w:val="24"/>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kern w:val="0"/>
          <w:sz w:val="24"/>
          <w:szCs w:val="24"/>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kern w:val="0"/>
          <w:sz w:val="24"/>
        </w:rPr>
      </w:pPr>
    </w:p>
    <w:p>
      <w:pPr>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br w:type="page"/>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附件2：谈判报价须知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一、合同主要条款</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1）报价及交货方式：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rPr>
        <w:t>清华大学深圳国际研究生院实验室交货，国产设备报价为含税人民币价格，包含仪器设备的价款、税费、包装、运输、装卸、安装、调试、技术指导、培训、</w:t>
      </w:r>
      <w:r>
        <w:rPr>
          <w:rFonts w:hint="default" w:ascii="Times New Roman" w:hAnsi="Times New Roman" w:eastAsia="宋体" w:cs="Times New Roman"/>
          <w:kern w:val="0"/>
          <w:sz w:val="24"/>
          <w:highlight w:val="none"/>
        </w:rPr>
        <w:t>咨询、服务、保险、检测、验收合格交付使用之前以及技术和售后服务、质保期退运返修等其他所有费用；</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2）付款方式：</w:t>
      </w:r>
    </w:p>
    <w:p>
      <w:pPr>
        <w:pStyle w:val="14"/>
        <w:keepNext w:val="0"/>
        <w:keepLines w:val="0"/>
        <w:pageBreakBefore w:val="0"/>
        <w:kinsoku/>
        <w:wordWrap/>
        <w:overflowPunct/>
        <w:topLinePunct w:val="0"/>
        <w:autoSpaceDE/>
        <w:autoSpaceDN/>
        <w:bidi w:val="0"/>
        <w:adjustRightInd w:val="0"/>
        <w:snapToGrid w:val="0"/>
        <w:spacing w:line="360" w:lineRule="auto"/>
        <w:ind w:left="420" w:firstLine="0" w:firstLineChars="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国产设备：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 xml:space="preserve">签订合同后支付  </w:t>
      </w:r>
      <w:r>
        <w:rPr>
          <w:rFonts w:hint="eastAsia" w:ascii="Times New Roman" w:hAnsi="Times New Roman" w:eastAsia="宋体" w:cs="Times New Roman"/>
          <w:kern w:val="0"/>
          <w:sz w:val="24"/>
          <w:highlight w:val="none"/>
          <w:lang w:val="en-US" w:eastAsia="zh-CN"/>
        </w:rPr>
        <w:t>70</w:t>
      </w:r>
      <w:r>
        <w:rPr>
          <w:rFonts w:hint="default" w:ascii="Times New Roman" w:hAnsi="Times New Roman" w:eastAsia="宋体" w:cs="Times New Roman"/>
          <w:kern w:val="0"/>
          <w:sz w:val="24"/>
          <w:highlight w:val="none"/>
        </w:rPr>
        <w:t xml:space="preserve"> %</w:t>
      </w:r>
      <w:r>
        <w:rPr>
          <w:rFonts w:hint="eastAsia" w:ascii="Times New Roman" w:hAnsi="Times New Roman" w:eastAsia="宋体" w:cs="Times New Roman"/>
          <w:kern w:val="0"/>
          <w:sz w:val="24"/>
          <w:highlight w:val="none"/>
          <w:lang w:val="en-US" w:eastAsia="zh-CN"/>
        </w:rPr>
        <w:t xml:space="preserve"> </w:t>
      </w:r>
      <w:r>
        <w:rPr>
          <w:rFonts w:hint="default" w:ascii="Times New Roman" w:hAnsi="Times New Roman" w:eastAsia="宋体" w:cs="Times New Roman"/>
          <w:kern w:val="0"/>
          <w:sz w:val="24"/>
          <w:highlight w:val="none"/>
        </w:rPr>
        <w:t xml:space="preserve">货款；设备到货安装验收合格后，凭验收报告支付 </w:t>
      </w:r>
      <w:r>
        <w:rPr>
          <w:rFonts w:hint="eastAsia" w:ascii="Times New Roman" w:hAnsi="Times New Roman" w:eastAsia="宋体" w:cs="Times New Roman"/>
          <w:kern w:val="0"/>
          <w:sz w:val="24"/>
          <w:highlight w:val="none"/>
          <w:lang w:val="en-US" w:eastAsia="zh-CN"/>
        </w:rPr>
        <w:t>30</w:t>
      </w:r>
      <w:r>
        <w:rPr>
          <w:rFonts w:hint="default" w:ascii="Times New Roman" w:hAnsi="Times New Roman" w:eastAsia="宋体" w:cs="Times New Roman"/>
          <w:kern w:val="0"/>
          <w:sz w:val="24"/>
          <w:highlight w:val="none"/>
        </w:rPr>
        <w:t xml:space="preserve"> %</w:t>
      </w:r>
      <w:r>
        <w:rPr>
          <w:rFonts w:hint="eastAsia" w:ascii="Times New Roman" w:hAnsi="Times New Roman" w:eastAsia="宋体" w:cs="Times New Roman"/>
          <w:kern w:val="0"/>
          <w:sz w:val="24"/>
          <w:highlight w:val="none"/>
          <w:lang w:val="en-US" w:eastAsia="zh-CN"/>
        </w:rPr>
        <w:t xml:space="preserve"> </w:t>
      </w:r>
      <w:r>
        <w:rPr>
          <w:rFonts w:hint="default" w:ascii="Times New Roman" w:hAnsi="Times New Roman" w:eastAsia="宋体" w:cs="Times New Roman"/>
          <w:kern w:val="0"/>
          <w:sz w:val="24"/>
          <w:highlight w:val="none"/>
        </w:rPr>
        <w:t>货款。</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3）交货日期：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合同签订后30个工作日。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4）质保期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质保期1年，自验收合格之日算起。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二、其它配置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1）根据购置需求配备仪器设备必需的随机附件、易损件及备件、设备操作和维修的专用工具。将以上附件、备件（包括操作工具）、易损件等列出清单，单独报价，并计入总价。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2）除基本配置要求外，各公司还可以根据学校的研究背景及公司的产品特点配置相应的功能模块，单独报价，提供参考，不计入总价。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三、基本服务要求</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1）安装、调试、检验、培训及技术服务费用分项报价并计入总价。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2）提供仪器使用说明书、操作手册、维修手册、工作软件说明书等技术资料。</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rPr>
      </w:pPr>
      <w:r>
        <w:rPr>
          <w:rFonts w:hint="default" w:ascii="Times New Roman" w:hAnsi="Times New Roman" w:eastAsia="宋体" w:cs="Times New Roman"/>
          <w:kern w:val="0"/>
          <w:sz w:val="24"/>
        </w:rPr>
        <w:t>3）工程师到仪器用户现场安装、调试仪器，要求按照购置需求要求进行验收。</w:t>
      </w:r>
      <w:r>
        <w:rPr>
          <w:rFonts w:hint="default" w:ascii="Times New Roman" w:hAnsi="Times New Roman" w:eastAsia="宋体" w:cs="Times New Roman"/>
          <w:sz w:val="24"/>
        </w:rPr>
        <w:t>以上服务的费用已计入总价，不另行收费。</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4）在用户现场对用户的仪器操作、维修和电气人员免费进行技术培训。培训内容包括仪器的基本原理、安装、调试、操作使用和日常保养维修等。培训时间均不少于</w:t>
      </w:r>
      <w:r>
        <w:rPr>
          <w:rFonts w:hint="eastAsia" w:ascii="Times New Roman" w:hAnsi="Times New Roman" w:eastAsia="宋体" w:cs="Times New Roman"/>
          <w:b/>
          <w:color w:val="auto"/>
          <w:kern w:val="0"/>
          <w:sz w:val="24"/>
          <w:lang w:val="en-US" w:eastAsia="zh-CN"/>
        </w:rPr>
        <w:t>1</w:t>
      </w:r>
      <w:r>
        <w:rPr>
          <w:rFonts w:hint="default" w:ascii="Times New Roman" w:hAnsi="Times New Roman" w:eastAsia="宋体" w:cs="Times New Roman"/>
          <w:kern w:val="0"/>
          <w:sz w:val="24"/>
        </w:rPr>
        <w:t>个工作日。验收合格后一个月，再在用户现场进行第2次提高培训。</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5）质保期内，</w:t>
      </w:r>
      <w:r>
        <w:rPr>
          <w:rFonts w:hint="default" w:ascii="Times New Roman" w:hAnsi="Times New Roman" w:eastAsia="宋体" w:cs="Times New Roman"/>
          <w:sz w:val="24"/>
        </w:rPr>
        <w:t>对使用单位的任何问题能保障4小时内电话响应，</w:t>
      </w:r>
      <w:r>
        <w:rPr>
          <w:rFonts w:hint="default" w:ascii="Times New Roman" w:hAnsi="Times New Roman" w:eastAsia="宋体" w:cs="Times New Roman"/>
          <w:kern w:val="0"/>
          <w:sz w:val="24"/>
        </w:rPr>
        <w:t>卖方接到买方故障信息后24小时内（第二个工作日）到达用户现场，排除故障，免费更换损坏零件。软件终身免费更新、升级。</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rPr>
      </w:pPr>
      <w:r>
        <w:rPr>
          <w:rFonts w:hint="default" w:ascii="Times New Roman" w:hAnsi="Times New Roman" w:eastAsia="宋体" w:cs="Times New Roman"/>
          <w:kern w:val="0"/>
          <w:sz w:val="24"/>
        </w:rPr>
        <w:t>6）仪器质保期满后，卖方应对仪器提供终生服务，并且提供广泛而优惠的技术支持和备件成本价格供应。</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sz w:val="24"/>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sz w:val="24"/>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sz w:val="24"/>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sz w:val="24"/>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谈判响应文件的要求</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各谈判供应商应按本文件中提供的文件格式、内容和要求制作谈判响应文件。谈判响应文件应装订成册。谈判响应文件须提供正本一份、副本至少二份。谈判响应文件的内容应包括：</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谈判响应函；</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法人代表证明书及身份证明；</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法人授权委托证明书及身份证明；</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法人营业执照的复印件、税务登记证书复印件（若提供的营业执照为三证合一，则税务登记证可不单独提供）；</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参与竞谈供应商控股及管理关系情况申报表；</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技术规格偏离表及商务条款偏离表；</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价格一览表及分项价格表；</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制造厂家的授权书（适用于进口设备）；</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《谈判响应文件》真实性承诺函；</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企业诚信声明与承诺；</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公司基本情况简介；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公司近三年内在经营活动中没有重大违法记录以及被禁止参与政府采购活动的声明与承诺；</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公司近三年无行贿犯罪记录承诺；</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信用信息查询记录网络截图件</w:t>
      </w:r>
      <w:r>
        <w:rPr>
          <w:rFonts w:hint="default" w:ascii="Times New Roman" w:hAnsi="Times New Roman" w:eastAsia="宋体" w:cs="Times New Roman"/>
          <w:color w:val="000000" w:themeColor="text1"/>
          <w:sz w:val="24"/>
          <w:szCs w:val="24"/>
          <w14:textFill>
            <w14:solidFill>
              <w14:schemeClr w14:val="tx1"/>
            </w14:solidFill>
          </w14:textFill>
        </w:rPr>
        <w:t>（通过</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信用中国</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网（www.creditchina.gov.cn）、中国政府采购网（www.ccgp.gov.cn）、深圳市政府采购监督管理网（www.zfcg.sz.gov.cn）、和</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国家企业信用信息公示系统</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（www.gsxt.gov.cn）等4个官网的信用信息查询记录网络截图件并加盖竞谈响应人公章；查询截止时间须在本项目递交谈判响应文件截止时间前。）；</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政府采购违法行为风险知悉确认书；</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404" w:leftChars="0" w:hanging="404"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公司认为有必要提供的其他材料（如：产品彩页、说明书等）</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注意：以上所有文件均需加盖公章。</w:t>
      </w:r>
    </w:p>
    <w:p>
      <w:pPr>
        <w:rPr>
          <w:rFonts w:ascii="微软雅黑" w:hAnsi="微软雅黑" w:eastAsia="微软雅黑" w:cs="Times New Roman"/>
          <w:b/>
          <w:color w:val="FF0000"/>
          <w:sz w:val="32"/>
          <w:szCs w:val="28"/>
        </w:rPr>
      </w:pPr>
      <w:r>
        <w:rPr>
          <w:rFonts w:ascii="微软雅黑" w:hAnsi="微软雅黑" w:eastAsia="微软雅黑" w:cs="Times New Roman"/>
          <w:b/>
          <w:color w:val="FF0000"/>
          <w:sz w:val="32"/>
          <w:szCs w:val="28"/>
        </w:rPr>
        <w:br w:type="page"/>
      </w:r>
    </w:p>
    <w:p>
      <w:pPr>
        <w:ind w:firstLine="420"/>
        <w:jc w:val="left"/>
        <w:rPr>
          <w:rFonts w:ascii="微软雅黑" w:hAnsi="微软雅黑" w:eastAsia="微软雅黑" w:cs="Times New Roman"/>
          <w:b/>
          <w:color w:val="auto"/>
          <w:sz w:val="32"/>
          <w:szCs w:val="28"/>
        </w:rPr>
      </w:pPr>
      <w:r>
        <w:rPr>
          <w:rFonts w:hint="eastAsia" w:ascii="宋体" w:hAnsi="宋体" w:eastAsia="宋体" w:cs="Times New Roman"/>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auto"/>
          <w:sz w:val="32"/>
          <w:szCs w:val="28"/>
        </w:rPr>
        <w:t>示 例：</w:t>
      </w:r>
    </w:p>
    <w:p>
      <w:pPr>
        <w:rPr>
          <w:rFonts w:ascii="宋体" w:hAnsi="宋体" w:eastAsia="宋体" w:cs="Times New Roman"/>
          <w:b/>
          <w:sz w:val="28"/>
          <w:szCs w:val="28"/>
        </w:rPr>
      </w:pPr>
    </w:p>
    <w:p>
      <w:pP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52"/>
          <w:szCs w:val="28"/>
        </w:rPr>
      </w:pPr>
      <w:r>
        <w:rPr>
          <w:rFonts w:hint="eastAsia" w:ascii="宋体" w:hAnsi="宋体" w:eastAsia="宋体" w:cs="Times New Roman"/>
          <w:b/>
          <w:sz w:val="52"/>
          <w:szCs w:val="28"/>
        </w:rPr>
        <w:t>封面</w:t>
      </w:r>
    </w:p>
    <w:p>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pPr>
        <w:jc w:val="center"/>
        <w:rPr>
          <w:rFonts w:ascii="宋体" w:hAnsi="宋体" w:eastAsia="宋体" w:cs="Times New Roman"/>
          <w:b/>
          <w:sz w:val="22"/>
          <w:szCs w:val="28"/>
        </w:rPr>
      </w:pPr>
    </w:p>
    <w:p>
      <w:pPr>
        <w:rPr>
          <w:rFonts w:ascii="宋体" w:hAnsi="宋体" w:eastAsia="宋体" w:cs="Times New Roman"/>
          <w:b/>
          <w:sz w:val="24"/>
        </w:rPr>
      </w:pPr>
    </w:p>
    <w:p>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jc w:val="center"/>
        <w:rPr>
          <w:rFonts w:ascii="宋体" w:hAnsi="宋体" w:eastAsia="宋体" w:cs="Times New Roman"/>
          <w:b/>
          <w:sz w:val="36"/>
        </w:rPr>
      </w:pPr>
      <w:r>
        <w:rPr>
          <w:rFonts w:hint="eastAsia" w:ascii="宋体" w:hAnsi="宋体" w:eastAsia="宋体" w:cs="Times New Roman"/>
          <w:b/>
          <w:sz w:val="36"/>
        </w:rPr>
        <w:t>目 录</w:t>
      </w:r>
    </w:p>
    <w:p>
      <w:pPr>
        <w:spacing w:line="480" w:lineRule="auto"/>
        <w:rPr>
          <w:rFonts w:ascii="宋体" w:hAnsi="宋体" w:eastAsia="宋体" w:cs="Times New Roman"/>
          <w:b/>
          <w:sz w:val="24"/>
        </w:rPr>
      </w:pPr>
      <w:r>
        <w:rPr>
          <w:rFonts w:hint="eastAsia" w:ascii="宋体" w:hAnsi="宋体" w:eastAsia="宋体" w:cs="Times New Roman"/>
          <w:b/>
          <w:sz w:val="24"/>
        </w:rPr>
        <w:t>一、谈判响应函</w:t>
      </w:r>
    </w:p>
    <w:p>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pPr>
        <w:spacing w:line="480" w:lineRule="auto"/>
        <w:rPr>
          <w:rFonts w:ascii="宋体" w:hAnsi="宋体" w:eastAsia="宋体" w:cs="Times New Roman"/>
          <w:b/>
          <w:sz w:val="24"/>
        </w:rPr>
      </w:pPr>
    </w:p>
    <w:p>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pPr>
        <w:rPr>
          <w:rFonts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pPr>
        <w:rPr>
          <w:rFonts w:ascii="宋体" w:hAnsi="宋体" w:eastAsia="宋体" w:cs="Times New Roman"/>
          <w:b/>
          <w:szCs w:val="21"/>
        </w:rPr>
      </w:pPr>
      <w:r>
        <w:rPr>
          <w:rFonts w:hint="eastAsia" w:ascii="宋体" w:hAnsi="宋体" w:eastAsia="宋体" w:cs="Times New Roman"/>
          <w:b/>
          <w:szCs w:val="21"/>
        </w:rPr>
        <w:t>致：清华大学深圳国际研究生院</w:t>
      </w:r>
    </w:p>
    <w:p>
      <w:pPr>
        <w:rPr>
          <w:rFonts w:ascii="宋体" w:hAnsi="宋体" w:eastAsia="宋体" w:cs="Times New Roman"/>
          <w:b/>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pPr>
        <w:ind w:left="720"/>
        <w:rPr>
          <w:rFonts w:ascii="宋体" w:hAnsi="宋体" w:eastAsia="宋体" w:cs="Times New Roman"/>
          <w:szCs w:val="21"/>
          <w:u w:val="single"/>
        </w:rPr>
      </w:pPr>
    </w:p>
    <w:p>
      <w:pPr>
        <w:rPr>
          <w:rFonts w:ascii="宋体" w:hAnsi="宋体" w:eastAsia="宋体" w:cs="Times New Roman"/>
          <w:b/>
          <w:bCs/>
          <w:szCs w:val="21"/>
        </w:rPr>
      </w:pPr>
      <w:r>
        <w:rPr>
          <w:rFonts w:hint="eastAsia" w:ascii="宋体" w:hAnsi="宋体" w:eastAsia="宋体" w:cs="Times New Roman"/>
          <w:b/>
          <w:bCs/>
          <w:szCs w:val="21"/>
        </w:rPr>
        <w:t xml:space="preserve">       </w:t>
      </w:r>
    </w:p>
    <w:p>
      <w:pPr>
        <w:spacing w:line="360" w:lineRule="auto"/>
        <w:rPr>
          <w:rFonts w:ascii="宋体" w:hAnsi="宋体" w:eastAsia="宋体" w:cs="Times New Roman"/>
          <w:b/>
          <w:bCs/>
          <w:szCs w:val="21"/>
        </w:rPr>
      </w:pPr>
    </w:p>
    <w:p>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pPr>
        <w:ind w:firstLine="3360" w:firstLineChars="1200"/>
        <w:rPr>
          <w:rFonts w:ascii="宋体" w:hAnsi="宋体" w:eastAsia="宋体" w:cs="Times New Roman"/>
          <w:sz w:val="28"/>
          <w:szCs w:val="28"/>
        </w:rPr>
      </w:pPr>
    </w:p>
    <w:p>
      <w:pPr>
        <w:jc w:val="left"/>
        <w:rPr>
          <w:rFonts w:ascii="宋体" w:hAnsi="宋体" w:eastAsia="宋体" w:cs="Times New Roman"/>
          <w:b/>
          <w:bCs/>
          <w:sz w:val="24"/>
          <w:szCs w:val="20"/>
        </w:rPr>
      </w:pPr>
    </w:p>
    <w:p>
      <w:pPr>
        <w:jc w:val="left"/>
        <w:rPr>
          <w:rFonts w:ascii="宋体" w:hAnsi="宋体" w:eastAsia="宋体" w:cs="Times New Roman"/>
          <w:b/>
          <w:bCs/>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pPr>
        <w:jc w:val="left"/>
        <w:rPr>
          <w:rFonts w:ascii="宋体" w:hAnsi="宋体" w:eastAsia="宋体" w:cs="Times New Roman"/>
          <w:b/>
          <w:sz w:val="24"/>
          <w:szCs w:val="20"/>
        </w:rPr>
      </w:pPr>
    </w:p>
    <w:p>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pPr>
        <w:spacing w:line="360" w:lineRule="auto"/>
        <w:rPr>
          <w:rFonts w:ascii="宋体" w:hAnsi="宋体" w:eastAsia="宋体" w:cs="Times New Roman"/>
          <w:szCs w:val="21"/>
        </w:rPr>
      </w:pPr>
      <w:r>
        <w:rPr>
          <w:rFonts w:hint="eastAsia" w:ascii="宋体" w:hAnsi="宋体" w:eastAsia="宋体" w:cs="Times New Roman"/>
          <w:szCs w:val="21"/>
        </w:rPr>
        <w:t>营业执照号码：</w:t>
      </w:r>
    </w:p>
    <w:p>
      <w:pPr>
        <w:spacing w:line="360" w:lineRule="auto"/>
        <w:rPr>
          <w:rFonts w:ascii="宋体" w:hAnsi="宋体" w:eastAsia="宋体" w:cs="Times New Roman"/>
          <w:szCs w:val="21"/>
        </w:rPr>
      </w:pPr>
      <w:r>
        <w:rPr>
          <w:rFonts w:hint="eastAsia" w:ascii="宋体" w:hAnsi="宋体" w:eastAsia="宋体" w:cs="Times New Roman"/>
          <w:szCs w:val="21"/>
        </w:rPr>
        <w:t>经济性质：</w:t>
      </w:r>
    </w:p>
    <w:p>
      <w:pPr>
        <w:spacing w:line="360" w:lineRule="auto"/>
        <w:rPr>
          <w:rFonts w:ascii="宋体" w:hAnsi="宋体" w:eastAsia="宋体" w:cs="Times New Roman"/>
          <w:szCs w:val="21"/>
        </w:rPr>
      </w:pPr>
      <w:r>
        <w:rPr>
          <w:rFonts w:hint="eastAsia" w:ascii="宋体" w:hAnsi="宋体" w:eastAsia="宋体" w:cs="Times New Roman"/>
          <w:szCs w:val="21"/>
        </w:rPr>
        <w:t>主营（产）：</w:t>
      </w:r>
    </w:p>
    <w:p>
      <w:pPr>
        <w:spacing w:line="360" w:lineRule="auto"/>
        <w:rPr>
          <w:rFonts w:ascii="宋体" w:hAnsi="宋体" w:eastAsia="宋体" w:cs="Times New Roman"/>
          <w:szCs w:val="21"/>
        </w:rPr>
      </w:pPr>
      <w:r>
        <w:rPr>
          <w:rFonts w:hint="eastAsia" w:ascii="宋体" w:hAnsi="宋体" w:eastAsia="宋体" w:cs="Times New Roman"/>
          <w:szCs w:val="21"/>
        </w:rPr>
        <w:t>兼营（产）：</w:t>
      </w:r>
    </w:p>
    <w:p>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pPr>
        <w:spacing w:line="360" w:lineRule="auto"/>
        <w:rPr>
          <w:rFonts w:ascii="宋体" w:hAnsi="宋体" w:eastAsia="宋体" w:cs="Times New Roman"/>
          <w:szCs w:val="21"/>
        </w:rPr>
      </w:pPr>
      <w:r>
        <w:rPr>
          <w:rFonts w:hint="eastAsia" w:ascii="宋体" w:hAnsi="宋体" w:eastAsia="宋体" w:cs="Times New Roman"/>
          <w:szCs w:val="21"/>
        </w:rPr>
        <w:t>主营：</w:t>
      </w:r>
    </w:p>
    <w:p>
      <w:pPr>
        <w:spacing w:line="360" w:lineRule="auto"/>
        <w:rPr>
          <w:rFonts w:ascii="宋体" w:hAnsi="宋体" w:eastAsia="宋体" w:cs="Times New Roman"/>
          <w:szCs w:val="21"/>
        </w:rPr>
      </w:pPr>
      <w:r>
        <w:rPr>
          <w:rFonts w:hint="eastAsia" w:ascii="宋体" w:hAnsi="宋体" w:eastAsia="宋体" w:cs="Times New Roman"/>
          <w:szCs w:val="21"/>
        </w:rPr>
        <w:t>兼营：</w:t>
      </w:r>
    </w:p>
    <w:p>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rPr>
          <w:rFonts w:ascii="宋体" w:hAnsi="宋体"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pPr>
        <w:pStyle w:val="2"/>
        <w:spacing w:line="240" w:lineRule="auto"/>
        <w:jc w:val="center"/>
        <w:rPr>
          <w:rFonts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非控股股东/投资人名称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bl>
    <w:p>
      <w:pPr>
        <w:spacing w:line="440" w:lineRule="exact"/>
        <w:rPr>
          <w:rFonts w:ascii="宋体" w:hAnsi="宋体" w:eastAsia="宋体" w:cs="Times New Roman"/>
          <w:szCs w:val="21"/>
        </w:rPr>
      </w:pPr>
    </w:p>
    <w:p>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rPr>
          <w:rFonts w:ascii="宋体" w:hAnsi="宋体" w:eastAsia="宋体" w:cs="Times New Roman"/>
          <w:b/>
          <w:szCs w:val="21"/>
        </w:rPr>
      </w:pPr>
    </w:p>
    <w:p>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pPr>
        <w:rPr>
          <w:rFonts w:ascii="宋体" w:hAnsi="宋体" w:eastAsia="宋体" w:cs="Times New Roman"/>
          <w:b/>
          <w:sz w:val="24"/>
          <w:szCs w:val="32"/>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pPr>
        <w:spacing w:before="120" w:after="120"/>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偏离</w:t>
            </w:r>
          </w:p>
          <w:p>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rPr>
          <w:rFonts w:ascii="宋体" w:hAnsi="宋体" w:eastAsia="宋体" w:cs="Times New Roman"/>
          <w:szCs w:val="20"/>
        </w:rPr>
      </w:pPr>
    </w:p>
    <w:p>
      <w:pPr>
        <w:spacing w:before="120"/>
        <w:jc w:val="center"/>
        <w:outlineLvl w:val="0"/>
        <w:rPr>
          <w:rFonts w:ascii="宋体" w:hAnsi="宋体" w:eastAsia="宋体" w:cs="Times New Roman"/>
          <w:b/>
          <w:szCs w:val="20"/>
        </w:rPr>
      </w:pPr>
      <w:bookmarkStart w:id="2" w:name="_Toc233001761"/>
    </w:p>
    <w:p>
      <w:pPr>
        <w:spacing w:before="120"/>
        <w:jc w:val="center"/>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pPr>
        <w:jc w:val="center"/>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谈判文件</w:t>
            </w:r>
          </w:p>
          <w:p>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偏离</w:t>
            </w:r>
          </w:p>
          <w:p>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rPr>
          <w:rFonts w:ascii="宋体" w:hAnsi="宋体"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pPr>
        <w:tabs>
          <w:tab w:val="left" w:pos="1480"/>
          <w:tab w:val="left" w:pos="5580"/>
        </w:tabs>
        <w:adjustRightInd w:val="0"/>
        <w:snapToGrid w:val="0"/>
        <w:spacing w:line="360" w:lineRule="auto"/>
        <w:rPr>
          <w:rFonts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bl>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tabs>
          <w:tab w:val="left" w:pos="5580"/>
        </w:tabs>
        <w:jc w:val="left"/>
        <w:rPr>
          <w:rFonts w:ascii="宋体" w:hAnsi="宋体" w:eastAsia="宋体" w:cs="Times New Roman"/>
          <w:b/>
          <w:bCs/>
          <w:sz w:val="24"/>
        </w:rPr>
      </w:pPr>
    </w:p>
    <w:p>
      <w:pPr>
        <w:tabs>
          <w:tab w:val="left" w:pos="567"/>
        </w:tabs>
        <w:snapToGrid w:val="0"/>
        <w:spacing w:line="360" w:lineRule="auto"/>
        <w:jc w:val="left"/>
        <w:rPr>
          <w:rFonts w:ascii="宋体" w:hAnsi="宋体"/>
          <w:color w:val="000000"/>
        </w:rPr>
      </w:pPr>
      <w:r>
        <w:rPr>
          <w:rFonts w:hint="eastAsia" w:ascii="宋体" w:hAnsi="宋体"/>
          <w:color w:val="000000"/>
        </w:rPr>
        <w:t>备注：</w:t>
      </w:r>
    </w:p>
    <w:p>
      <w:pPr>
        <w:pStyle w:val="14"/>
        <w:numPr>
          <w:ilvl w:val="0"/>
          <w:numId w:val="4"/>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pPr>
        <w:pStyle w:val="14"/>
        <w:numPr>
          <w:ilvl w:val="0"/>
          <w:numId w:val="4"/>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pPr>
        <w:pStyle w:val="14"/>
        <w:numPr>
          <w:ilvl w:val="0"/>
          <w:numId w:val="4"/>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pPr>
        <w:tabs>
          <w:tab w:val="left" w:pos="1480"/>
          <w:tab w:val="left" w:pos="5580"/>
        </w:tabs>
        <w:adjustRightInd w:val="0"/>
        <w:snapToGrid w:val="0"/>
        <w:spacing w:line="480" w:lineRule="auto"/>
        <w:rPr>
          <w:rFonts w:ascii="宋体" w:hAnsi="宋体" w:eastAsia="宋体" w:cs="Times New Roman"/>
          <w:szCs w:val="21"/>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pPr>
        <w:tabs>
          <w:tab w:val="left" w:pos="5580"/>
        </w:tabs>
        <w:spacing w:before="120" w:line="360" w:lineRule="auto"/>
        <w:rPr>
          <w:rFonts w:ascii="宋体" w:hAnsi="宋体" w:eastAsia="宋体" w:cs="Times New Roman"/>
          <w:szCs w:val="21"/>
        </w:rPr>
      </w:pPr>
    </w:p>
    <w:p>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pPr>
        <w:pStyle w:val="5"/>
        <w:numPr>
          <w:ilvl w:val="0"/>
          <w:numId w:val="5"/>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pPr>
        <w:pStyle w:val="5"/>
        <w:tabs>
          <w:tab w:val="left" w:pos="5580"/>
        </w:tabs>
        <w:spacing w:line="360" w:lineRule="auto"/>
        <w:ind w:left="424" w:firstLine="240"/>
        <w:jc w:val="right"/>
        <w:rPr>
          <w:rFonts w:hAnsi="宋体" w:cs="Times New Roman"/>
          <w:szCs w:val="21"/>
        </w:rPr>
      </w:pPr>
    </w:p>
    <w:p>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pPr>
        <w:spacing w:before="100" w:beforeAutospacing="1" w:after="100" w:afterAutospacing="1"/>
        <w:jc w:val="center"/>
        <w:rPr>
          <w:rFonts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eastAsia="宋体" w:cs="Times New Roman"/>
        </w:rPr>
      </w:pPr>
      <w:r>
        <w:rPr>
          <w:rFonts w:hint="eastAsia" w:ascii="宋体" w:hAnsi="宋体" w:eastAsia="宋体" w:cs="Times New Roman"/>
        </w:rPr>
        <w:t>特此承诺！</w:t>
      </w: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pPr>
        <w:pStyle w:val="5"/>
        <w:spacing w:line="360" w:lineRule="auto"/>
        <w:jc w:val="center"/>
        <w:rPr>
          <w:rFonts w:hAnsi="宋体" w:cs="Times New Roman"/>
          <w:b/>
          <w:sz w:val="24"/>
        </w:rPr>
      </w:pPr>
      <w:r>
        <w:rPr>
          <w:rFonts w:hint="eastAsia" w:hAnsi="宋体" w:cs="Times New Roman"/>
          <w:b/>
          <w:sz w:val="24"/>
        </w:rPr>
        <w:t xml:space="preserve">                       承诺日期：    年  月  日</w:t>
      </w: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pPr>
        <w:rPr>
          <w:rFonts w:ascii="宋体" w:hAnsi="宋体" w:eastAsia="宋体" w:cs="Times New Roman"/>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pPr>
        <w:spacing w:line="300" w:lineRule="auto"/>
        <w:jc w:val="left"/>
        <w:rPr>
          <w:rFonts w:ascii="宋体" w:hAnsi="宋体" w:eastAsia="宋体" w:cs="Times New Roman"/>
          <w:szCs w:val="21"/>
        </w:rPr>
      </w:pPr>
    </w:p>
    <w:p>
      <w:pPr>
        <w:spacing w:line="300" w:lineRule="auto"/>
        <w:jc w:val="left"/>
        <w:rPr>
          <w:rFonts w:ascii="宋体" w:hAnsi="宋体" w:eastAsia="宋体" w:cs="Times New Roman"/>
          <w:szCs w:val="21"/>
        </w:rPr>
      </w:pPr>
    </w:p>
    <w:p>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pPr>
        <w:spacing w:line="300" w:lineRule="auto"/>
        <w:jc w:val="right"/>
        <w:rPr>
          <w:rFonts w:ascii="宋体" w:hAnsi="宋体" w:eastAsia="宋体" w:cs="Times New Roman"/>
          <w:szCs w:val="21"/>
        </w:rPr>
      </w:pPr>
    </w:p>
    <w:p>
      <w:pPr>
        <w:spacing w:line="300" w:lineRule="auto"/>
        <w:jc w:val="right"/>
        <w:rPr>
          <w:rFonts w:ascii="宋体" w:hAnsi="宋体" w:eastAsia="宋体" w:cs="Times New Roman"/>
        </w:rPr>
      </w:pPr>
    </w:p>
    <w:p>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pPr>
        <w:jc w:val="center"/>
        <w:rPr>
          <w:rFonts w:ascii="宋体" w:hAnsi="宋体" w:eastAsia="宋体" w:cs="Times New Roman"/>
          <w:b/>
          <w:bCs/>
          <w:sz w:val="36"/>
          <w:szCs w:val="20"/>
        </w:rPr>
      </w:pPr>
    </w:p>
    <w:p>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pPr>
        <w:spacing w:line="480" w:lineRule="auto"/>
        <w:rPr>
          <w:rFonts w:ascii="宋体" w:hAnsi="宋体" w:eastAsia="宋体" w:cs="Times New Roman"/>
          <w:sz w:val="24"/>
          <w:szCs w:val="20"/>
        </w:rPr>
      </w:pP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pPr>
        <w:rPr>
          <w:rFonts w:ascii="宋体" w:hAnsi="宋体"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4"/>
        </w:rPr>
      </w:pPr>
    </w:p>
    <w:p>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pPr>
        <w:spacing w:line="579" w:lineRule="exact"/>
        <w:rPr>
          <w:rFonts w:ascii="宋体" w:hAnsi="宋体" w:eastAsia="宋体" w:cs="Times New Roman"/>
          <w:sz w:val="32"/>
          <w:szCs w:val="32"/>
        </w:rPr>
      </w:pPr>
    </w:p>
    <w:p>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pPr>
        <w:spacing w:line="579" w:lineRule="exact"/>
        <w:ind w:firstLine="480" w:firstLineChars="200"/>
        <w:rPr>
          <w:rFonts w:ascii="宋体" w:hAnsi="宋体" w:eastAsia="宋体" w:cs="Times New Roman"/>
          <w:sz w:val="24"/>
          <w:szCs w:val="32"/>
        </w:rPr>
      </w:pPr>
    </w:p>
    <w:p>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pPr>
        <w:spacing w:line="579" w:lineRule="exact"/>
        <w:ind w:firstLine="480" w:firstLineChars="200"/>
        <w:rPr>
          <w:rFonts w:ascii="宋体" w:hAnsi="宋体" w:eastAsia="宋体" w:cs="Times New Roman"/>
          <w:sz w:val="24"/>
          <w:szCs w:val="32"/>
        </w:rPr>
      </w:pP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Cs w:val="24"/>
        </w:rPr>
      </w:pP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jc w:val="left"/>
      </w:pPr>
      <w:r>
        <w:rPr>
          <w:rFonts w:hint="eastAsia" w:ascii="宋体" w:hAnsi="宋体" w:eastAsia="宋体" w:cs="Times New Roman"/>
          <w:b/>
          <w:kern w:val="0"/>
          <w:sz w:val="24"/>
          <w:szCs w:val="21"/>
        </w:rPr>
        <w:t>十七、公司认为有必要提供的其他材料（如：产品彩页、说明书等）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3YjBiOGE1NmFlOTgwMDAwNmQ5NmM3N2I4NjcyMWQifQ=="/>
  </w:docVars>
  <w:rsids>
    <w:rsidRoot w:val="00E15023"/>
    <w:rsid w:val="00204051"/>
    <w:rsid w:val="00336A5F"/>
    <w:rsid w:val="00346B4C"/>
    <w:rsid w:val="003C3F30"/>
    <w:rsid w:val="007A0F2A"/>
    <w:rsid w:val="008F25E0"/>
    <w:rsid w:val="00A448F3"/>
    <w:rsid w:val="00B3495D"/>
    <w:rsid w:val="00B471CA"/>
    <w:rsid w:val="00BB1371"/>
    <w:rsid w:val="00BF751A"/>
    <w:rsid w:val="00C40546"/>
    <w:rsid w:val="00CB6F65"/>
    <w:rsid w:val="00E15023"/>
    <w:rsid w:val="1DA2157B"/>
    <w:rsid w:val="218B4B2B"/>
    <w:rsid w:val="31681329"/>
    <w:rsid w:val="3F1473B0"/>
    <w:rsid w:val="428443ED"/>
    <w:rsid w:val="44D727E6"/>
    <w:rsid w:val="478A0098"/>
    <w:rsid w:val="495B4573"/>
    <w:rsid w:val="75D72524"/>
    <w:rsid w:val="7FF1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ody Text"/>
    <w:basedOn w:val="1"/>
    <w:next w:val="1"/>
    <w:link w:val="17"/>
    <w:autoRedefine/>
    <w:semiHidden/>
    <w:unhideWhenUsed/>
    <w:qFormat/>
    <w:uiPriority w:val="0"/>
    <w:pPr>
      <w:spacing w:after="120"/>
    </w:pPr>
    <w:rPr>
      <w:rFonts w:cs="宋体" w:asciiTheme="minorEastAsia"/>
      <w:bCs/>
      <w:sz w:val="24"/>
      <w:szCs w:val="21"/>
    </w:rPr>
  </w:style>
  <w:style w:type="paragraph" w:styleId="5">
    <w:name w:val="Plain Text"/>
    <w:basedOn w:val="1"/>
    <w:link w:val="16"/>
    <w:autoRedefine/>
    <w:semiHidden/>
    <w:unhideWhenUsed/>
    <w:qFormat/>
    <w:uiPriority w:val="0"/>
    <w:rPr>
      <w:rFonts w:ascii="宋体" w:hAnsi="Courier New" w:eastAsia="宋体"/>
    </w:rPr>
  </w:style>
  <w:style w:type="paragraph" w:styleId="6">
    <w:name w:val="Date"/>
    <w:basedOn w:val="1"/>
    <w:next w:val="1"/>
    <w:link w:val="22"/>
    <w:autoRedefine/>
    <w:semiHidden/>
    <w:unhideWhenUsed/>
    <w:qFormat/>
    <w:uiPriority w:val="99"/>
    <w:pPr>
      <w:ind w:left="100" w:leftChars="2500"/>
    </w:pPr>
  </w:style>
  <w:style w:type="paragraph" w:styleId="7">
    <w:name w:val="Balloon Text"/>
    <w:basedOn w:val="1"/>
    <w:link w:val="19"/>
    <w:autoRedefine/>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semiHidden/>
    <w:unhideWhenUsed/>
    <w:qFormat/>
    <w:uiPriority w:val="99"/>
    <w:rPr>
      <w:sz w:val="21"/>
      <w:szCs w:val="21"/>
    </w:rPr>
  </w:style>
  <w:style w:type="paragraph" w:styleId="14">
    <w:name w:val="List Paragraph"/>
    <w:basedOn w:val="1"/>
    <w:autoRedefine/>
    <w:qFormat/>
    <w:uiPriority w:val="34"/>
    <w:pPr>
      <w:ind w:firstLine="420" w:firstLineChars="200"/>
    </w:pPr>
    <w:rPr>
      <w:rFonts w:ascii="Calibri" w:hAnsi="Calibri" w:eastAsia="宋体" w:cs="Times New Roman"/>
    </w:rPr>
  </w:style>
  <w:style w:type="character" w:customStyle="1" w:styleId="15">
    <w:name w:val="标题 2 字符"/>
    <w:basedOn w:val="12"/>
    <w:link w:val="2"/>
    <w:autoRedefine/>
    <w:semiHidden/>
    <w:qFormat/>
    <w:uiPriority w:val="0"/>
    <w:rPr>
      <w:rFonts w:ascii="Arial" w:hAnsi="Arial" w:eastAsia="黑体" w:cs="Times New Roman"/>
      <w:b/>
      <w:bCs/>
      <w:sz w:val="32"/>
      <w:szCs w:val="32"/>
    </w:rPr>
  </w:style>
  <w:style w:type="character" w:customStyle="1" w:styleId="16">
    <w:name w:val="纯文本 字符"/>
    <w:basedOn w:val="12"/>
    <w:link w:val="5"/>
    <w:autoRedefine/>
    <w:semiHidden/>
    <w:qFormat/>
    <w:uiPriority w:val="0"/>
    <w:rPr>
      <w:rFonts w:ascii="宋体" w:hAnsi="Courier New" w:eastAsia="宋体"/>
    </w:rPr>
  </w:style>
  <w:style w:type="character" w:customStyle="1" w:styleId="17">
    <w:name w:val="正文文本 字符"/>
    <w:basedOn w:val="12"/>
    <w:link w:val="4"/>
    <w:autoRedefine/>
    <w:semiHidden/>
    <w:qFormat/>
    <w:uiPriority w:val="0"/>
    <w:rPr>
      <w:rFonts w:cs="宋体" w:asciiTheme="minorEastAsia"/>
      <w:bCs/>
      <w:sz w:val="24"/>
      <w:szCs w:val="21"/>
    </w:rPr>
  </w:style>
  <w:style w:type="character" w:customStyle="1" w:styleId="18">
    <w:name w:val="批注文字 字符"/>
    <w:basedOn w:val="12"/>
    <w:link w:val="3"/>
    <w:autoRedefine/>
    <w:semiHidden/>
    <w:qFormat/>
    <w:uiPriority w:val="99"/>
  </w:style>
  <w:style w:type="character" w:customStyle="1" w:styleId="19">
    <w:name w:val="批注框文本 字符"/>
    <w:basedOn w:val="12"/>
    <w:link w:val="7"/>
    <w:autoRedefine/>
    <w:semiHidden/>
    <w:qFormat/>
    <w:uiPriority w:val="99"/>
    <w:rPr>
      <w:sz w:val="18"/>
      <w:szCs w:val="18"/>
    </w:rPr>
  </w:style>
  <w:style w:type="character" w:customStyle="1" w:styleId="20">
    <w:name w:val="页眉 字符"/>
    <w:basedOn w:val="12"/>
    <w:link w:val="9"/>
    <w:autoRedefine/>
    <w:qFormat/>
    <w:uiPriority w:val="99"/>
    <w:rPr>
      <w:sz w:val="18"/>
      <w:szCs w:val="18"/>
    </w:rPr>
  </w:style>
  <w:style w:type="character" w:customStyle="1" w:styleId="21">
    <w:name w:val="页脚 字符"/>
    <w:basedOn w:val="12"/>
    <w:link w:val="8"/>
    <w:autoRedefine/>
    <w:qFormat/>
    <w:uiPriority w:val="99"/>
    <w:rPr>
      <w:sz w:val="18"/>
      <w:szCs w:val="18"/>
    </w:rPr>
  </w:style>
  <w:style w:type="character" w:customStyle="1" w:styleId="22">
    <w:name w:val="日期 字符"/>
    <w:basedOn w:val="12"/>
    <w:link w:val="6"/>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1634</Words>
  <Characters>9315</Characters>
  <Lines>77</Lines>
  <Paragraphs>21</Paragraphs>
  <TotalTime>0</TotalTime>
  <ScaleCrop>false</ScaleCrop>
  <LinksUpToDate>false</LinksUpToDate>
  <CharactersWithSpaces>10928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liqian</cp:lastModifiedBy>
  <dcterms:modified xsi:type="dcterms:W3CDTF">2024-05-27T00:37:29Z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9A16685C4B4048F098818548344B6F7E_12</vt:lpwstr>
  </property>
</Properties>
</file>